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6640" w:rsidRDefault="00FD6640" w:rsidP="00303E24">
      <w:pPr>
        <w:pStyle w:val="NormalWeb"/>
        <w:spacing w:before="0" w:beforeAutospacing="0" w:after="0" w:afterAutospacing="0" w:line="480" w:lineRule="auto"/>
        <w:rPr>
          <w:rStyle w:val="Strong"/>
          <w:color w:val="0E101A"/>
        </w:rPr>
      </w:pPr>
    </w:p>
    <w:p w:rsidR="00FD6640" w:rsidRDefault="00FD6640" w:rsidP="00303E24">
      <w:pPr>
        <w:pStyle w:val="NormalWeb"/>
        <w:spacing w:before="0" w:beforeAutospacing="0" w:after="0" w:afterAutospacing="0" w:line="480" w:lineRule="auto"/>
        <w:rPr>
          <w:rStyle w:val="Strong"/>
          <w:color w:val="0E101A"/>
        </w:rPr>
      </w:pPr>
    </w:p>
    <w:p w:rsidR="00FD6640" w:rsidRDefault="00FD6640" w:rsidP="00303E24">
      <w:pPr>
        <w:pStyle w:val="NormalWeb"/>
        <w:spacing w:before="0" w:beforeAutospacing="0" w:after="0" w:afterAutospacing="0" w:line="480" w:lineRule="auto"/>
        <w:rPr>
          <w:rStyle w:val="Strong"/>
          <w:color w:val="0E101A"/>
        </w:rPr>
      </w:pPr>
    </w:p>
    <w:p w:rsidR="00FD6640" w:rsidRDefault="00FD6640" w:rsidP="00FD6640">
      <w:pPr>
        <w:pStyle w:val="NormalWeb"/>
        <w:spacing w:before="0" w:beforeAutospacing="0" w:after="0" w:afterAutospacing="0" w:line="480" w:lineRule="auto"/>
        <w:jc w:val="center"/>
        <w:rPr>
          <w:rStyle w:val="Strong"/>
          <w:color w:val="0E101A"/>
        </w:rPr>
      </w:pPr>
    </w:p>
    <w:p w:rsidR="00FD6640" w:rsidRDefault="00FD6640" w:rsidP="00FD6640">
      <w:pPr>
        <w:pStyle w:val="NormalWeb"/>
        <w:spacing w:before="0" w:beforeAutospacing="0" w:after="0" w:afterAutospacing="0" w:line="480" w:lineRule="auto"/>
        <w:jc w:val="center"/>
        <w:rPr>
          <w:rStyle w:val="Strong"/>
          <w:color w:val="0E101A"/>
        </w:rPr>
      </w:pPr>
      <w:r>
        <w:rPr>
          <w:rStyle w:val="Strong"/>
          <w:color w:val="0E101A"/>
        </w:rPr>
        <w:t>EU Laws</w:t>
      </w:r>
    </w:p>
    <w:p w:rsidR="00FD6640" w:rsidRDefault="00FD6640" w:rsidP="00FD6640">
      <w:pPr>
        <w:pStyle w:val="NormalWeb"/>
        <w:spacing w:before="0" w:beforeAutospacing="0" w:after="0" w:afterAutospacing="0" w:line="480" w:lineRule="auto"/>
        <w:jc w:val="center"/>
        <w:rPr>
          <w:rStyle w:val="Strong"/>
          <w:color w:val="0E101A"/>
        </w:rPr>
      </w:pPr>
    </w:p>
    <w:p w:rsidR="00FD6640" w:rsidRDefault="00FD6640" w:rsidP="00FD6640">
      <w:pPr>
        <w:pStyle w:val="NormalWeb"/>
        <w:spacing w:before="0" w:beforeAutospacing="0" w:after="0" w:afterAutospacing="0" w:line="480" w:lineRule="auto"/>
        <w:jc w:val="center"/>
        <w:rPr>
          <w:rStyle w:val="Strong"/>
          <w:color w:val="0E101A"/>
        </w:rPr>
      </w:pPr>
    </w:p>
    <w:p w:rsidR="00FD6640" w:rsidRDefault="00FD6640" w:rsidP="00FD6640">
      <w:pPr>
        <w:pStyle w:val="NormalWeb"/>
        <w:spacing w:before="0" w:beforeAutospacing="0" w:after="0" w:afterAutospacing="0" w:line="480" w:lineRule="auto"/>
        <w:jc w:val="center"/>
        <w:rPr>
          <w:rStyle w:val="Strong"/>
          <w:color w:val="0E101A"/>
        </w:rPr>
      </w:pPr>
    </w:p>
    <w:p w:rsidR="00FD6640" w:rsidRDefault="00FD6640" w:rsidP="00FD6640">
      <w:pPr>
        <w:pStyle w:val="NormalWeb"/>
        <w:spacing w:before="0" w:beforeAutospacing="0" w:after="0" w:afterAutospacing="0" w:line="480" w:lineRule="auto"/>
        <w:jc w:val="center"/>
        <w:rPr>
          <w:rStyle w:val="Strong"/>
          <w:color w:val="0E101A"/>
        </w:rPr>
      </w:pPr>
      <w:r>
        <w:rPr>
          <w:rStyle w:val="Strong"/>
          <w:color w:val="0E101A"/>
        </w:rPr>
        <w:t>Student’s Name</w:t>
      </w:r>
    </w:p>
    <w:p w:rsidR="00FD6640" w:rsidRDefault="00FD6640" w:rsidP="00FD6640">
      <w:pPr>
        <w:pStyle w:val="NormalWeb"/>
        <w:spacing w:before="0" w:beforeAutospacing="0" w:after="0" w:afterAutospacing="0" w:line="480" w:lineRule="auto"/>
        <w:jc w:val="center"/>
        <w:rPr>
          <w:rStyle w:val="Strong"/>
          <w:color w:val="0E101A"/>
        </w:rPr>
      </w:pPr>
      <w:r>
        <w:rPr>
          <w:rStyle w:val="Strong"/>
          <w:color w:val="0E101A"/>
        </w:rPr>
        <w:t>Institution</w:t>
      </w:r>
    </w:p>
    <w:p w:rsidR="00FD6640" w:rsidRDefault="00FD6640" w:rsidP="00FD6640">
      <w:pPr>
        <w:pStyle w:val="NormalWeb"/>
        <w:spacing w:before="0" w:beforeAutospacing="0" w:after="0" w:afterAutospacing="0" w:line="480" w:lineRule="auto"/>
        <w:jc w:val="center"/>
        <w:rPr>
          <w:rStyle w:val="Strong"/>
          <w:color w:val="0E101A"/>
        </w:rPr>
      </w:pPr>
      <w:r>
        <w:rPr>
          <w:rStyle w:val="Strong"/>
          <w:color w:val="0E101A"/>
        </w:rPr>
        <w:t>Instructors Name</w:t>
      </w:r>
    </w:p>
    <w:p w:rsidR="00FD6640" w:rsidRDefault="00FD6640" w:rsidP="00FD6640">
      <w:pPr>
        <w:pStyle w:val="NormalWeb"/>
        <w:spacing w:before="0" w:beforeAutospacing="0" w:after="0" w:afterAutospacing="0" w:line="480" w:lineRule="auto"/>
        <w:jc w:val="center"/>
        <w:rPr>
          <w:rStyle w:val="Strong"/>
          <w:color w:val="0E101A"/>
        </w:rPr>
      </w:pPr>
      <w:r>
        <w:rPr>
          <w:rStyle w:val="Strong"/>
          <w:color w:val="0E101A"/>
        </w:rPr>
        <w:t>Course name</w:t>
      </w:r>
    </w:p>
    <w:p w:rsidR="00FD6640" w:rsidRDefault="00FD6640" w:rsidP="00FD6640">
      <w:pPr>
        <w:pStyle w:val="NormalWeb"/>
        <w:spacing w:before="0" w:beforeAutospacing="0" w:after="0" w:afterAutospacing="0" w:line="480" w:lineRule="auto"/>
        <w:jc w:val="center"/>
        <w:rPr>
          <w:rStyle w:val="Strong"/>
          <w:color w:val="0E101A"/>
        </w:rPr>
      </w:pPr>
      <w:r>
        <w:rPr>
          <w:rStyle w:val="Strong"/>
          <w:color w:val="0E101A"/>
        </w:rPr>
        <w:t>Date due</w:t>
      </w:r>
    </w:p>
    <w:p w:rsidR="00FD6640" w:rsidRDefault="00FD6640" w:rsidP="00303E24">
      <w:pPr>
        <w:pStyle w:val="NormalWeb"/>
        <w:spacing w:before="0" w:beforeAutospacing="0" w:after="0" w:afterAutospacing="0" w:line="480" w:lineRule="auto"/>
        <w:rPr>
          <w:rStyle w:val="Strong"/>
          <w:color w:val="0E101A"/>
        </w:rPr>
      </w:pPr>
    </w:p>
    <w:p w:rsidR="00FD6640" w:rsidRDefault="00FD6640" w:rsidP="00303E24">
      <w:pPr>
        <w:pStyle w:val="NormalWeb"/>
        <w:spacing w:before="0" w:beforeAutospacing="0" w:after="0" w:afterAutospacing="0" w:line="480" w:lineRule="auto"/>
        <w:rPr>
          <w:rStyle w:val="Strong"/>
          <w:color w:val="0E101A"/>
        </w:rPr>
      </w:pPr>
    </w:p>
    <w:p w:rsidR="00FD6640" w:rsidRDefault="00FD6640" w:rsidP="00303E24">
      <w:pPr>
        <w:pStyle w:val="NormalWeb"/>
        <w:spacing w:before="0" w:beforeAutospacing="0" w:after="0" w:afterAutospacing="0" w:line="480" w:lineRule="auto"/>
        <w:rPr>
          <w:rStyle w:val="Strong"/>
          <w:color w:val="0E101A"/>
        </w:rPr>
      </w:pPr>
    </w:p>
    <w:p w:rsidR="00FD6640" w:rsidRDefault="00FD6640" w:rsidP="00303E24">
      <w:pPr>
        <w:pStyle w:val="NormalWeb"/>
        <w:spacing w:before="0" w:beforeAutospacing="0" w:after="0" w:afterAutospacing="0" w:line="480" w:lineRule="auto"/>
        <w:rPr>
          <w:rStyle w:val="Strong"/>
          <w:color w:val="0E101A"/>
        </w:rPr>
      </w:pPr>
    </w:p>
    <w:p w:rsidR="00FD6640" w:rsidRDefault="00FD6640" w:rsidP="00303E24">
      <w:pPr>
        <w:pStyle w:val="NormalWeb"/>
        <w:spacing w:before="0" w:beforeAutospacing="0" w:after="0" w:afterAutospacing="0" w:line="480" w:lineRule="auto"/>
        <w:rPr>
          <w:rStyle w:val="Strong"/>
          <w:color w:val="0E101A"/>
        </w:rPr>
      </w:pPr>
    </w:p>
    <w:p w:rsidR="00FD6640" w:rsidRDefault="00FD6640" w:rsidP="00303E24">
      <w:pPr>
        <w:pStyle w:val="NormalWeb"/>
        <w:spacing w:before="0" w:beforeAutospacing="0" w:after="0" w:afterAutospacing="0" w:line="480" w:lineRule="auto"/>
        <w:rPr>
          <w:rStyle w:val="Strong"/>
          <w:color w:val="0E101A"/>
        </w:rPr>
      </w:pPr>
    </w:p>
    <w:p w:rsidR="00FD6640" w:rsidRDefault="00FD6640" w:rsidP="00303E24">
      <w:pPr>
        <w:pStyle w:val="NormalWeb"/>
        <w:spacing w:before="0" w:beforeAutospacing="0" w:after="0" w:afterAutospacing="0" w:line="480" w:lineRule="auto"/>
        <w:rPr>
          <w:rStyle w:val="Strong"/>
          <w:color w:val="0E101A"/>
        </w:rPr>
      </w:pPr>
    </w:p>
    <w:p w:rsidR="00FD6640" w:rsidRDefault="00FD6640" w:rsidP="00303E24">
      <w:pPr>
        <w:pStyle w:val="NormalWeb"/>
        <w:spacing w:before="0" w:beforeAutospacing="0" w:after="0" w:afterAutospacing="0" w:line="480" w:lineRule="auto"/>
        <w:rPr>
          <w:rStyle w:val="Strong"/>
          <w:color w:val="0E101A"/>
        </w:rPr>
      </w:pPr>
    </w:p>
    <w:p w:rsidR="00FD6640" w:rsidRDefault="00FD6640" w:rsidP="00303E24">
      <w:pPr>
        <w:pStyle w:val="NormalWeb"/>
        <w:spacing w:before="0" w:beforeAutospacing="0" w:after="0" w:afterAutospacing="0" w:line="480" w:lineRule="auto"/>
        <w:rPr>
          <w:rStyle w:val="Strong"/>
          <w:color w:val="0E101A"/>
        </w:rPr>
      </w:pPr>
    </w:p>
    <w:p w:rsidR="00FD6640" w:rsidRDefault="00FD6640" w:rsidP="00303E24">
      <w:pPr>
        <w:pStyle w:val="NormalWeb"/>
        <w:spacing w:before="0" w:beforeAutospacing="0" w:after="0" w:afterAutospacing="0" w:line="480" w:lineRule="auto"/>
        <w:rPr>
          <w:rStyle w:val="Strong"/>
          <w:color w:val="0E101A"/>
        </w:rPr>
      </w:pPr>
    </w:p>
    <w:p w:rsidR="00FD6640" w:rsidRDefault="00FD6640" w:rsidP="00303E24">
      <w:pPr>
        <w:pStyle w:val="NormalWeb"/>
        <w:spacing w:before="0" w:beforeAutospacing="0" w:after="0" w:afterAutospacing="0" w:line="480" w:lineRule="auto"/>
        <w:rPr>
          <w:rStyle w:val="Strong"/>
          <w:color w:val="0E101A"/>
        </w:rPr>
      </w:pPr>
    </w:p>
    <w:p w:rsidR="00303E24" w:rsidRDefault="00303E24" w:rsidP="00303E24">
      <w:pPr>
        <w:pStyle w:val="NormalWeb"/>
        <w:spacing w:before="0" w:beforeAutospacing="0" w:after="0" w:afterAutospacing="0" w:line="480" w:lineRule="auto"/>
        <w:rPr>
          <w:color w:val="0E101A"/>
        </w:rPr>
      </w:pPr>
      <w:r>
        <w:rPr>
          <w:rStyle w:val="Strong"/>
          <w:color w:val="0E101A"/>
        </w:rPr>
        <w:t>Entry Strategies</w:t>
      </w:r>
    </w:p>
    <w:p w:rsidR="00303E24" w:rsidRDefault="00303E24" w:rsidP="00303E24">
      <w:pPr>
        <w:pStyle w:val="NormalWeb"/>
        <w:spacing w:before="0" w:beforeAutospacing="0" w:after="0" w:afterAutospacing="0" w:line="480" w:lineRule="auto"/>
        <w:rPr>
          <w:color w:val="0E101A"/>
        </w:rPr>
      </w:pPr>
      <w:r>
        <w:rPr>
          <w:rStyle w:val="Strong"/>
          <w:color w:val="0E101A"/>
        </w:rPr>
        <w:t>Memo</w:t>
      </w:r>
    </w:p>
    <w:p w:rsidR="00303E24" w:rsidRDefault="00303E24" w:rsidP="00303E24">
      <w:pPr>
        <w:pStyle w:val="NormalWeb"/>
        <w:spacing w:before="0" w:beforeAutospacing="0" w:after="0" w:afterAutospacing="0" w:line="480" w:lineRule="auto"/>
        <w:rPr>
          <w:color w:val="0E101A"/>
        </w:rPr>
      </w:pPr>
      <w:r>
        <w:rPr>
          <w:color w:val="0E101A"/>
        </w:rPr>
        <w:t>From: XXX</w:t>
      </w:r>
    </w:p>
    <w:p w:rsidR="00303E24" w:rsidRDefault="00303E24" w:rsidP="00303E24">
      <w:pPr>
        <w:pStyle w:val="NormalWeb"/>
        <w:spacing w:before="0" w:beforeAutospacing="0" w:after="0" w:afterAutospacing="0" w:line="480" w:lineRule="auto"/>
        <w:rPr>
          <w:color w:val="0E101A"/>
        </w:rPr>
      </w:pPr>
      <w:r>
        <w:rPr>
          <w:color w:val="0E101A"/>
        </w:rPr>
        <w:t>To: Kate Ellery</w:t>
      </w:r>
    </w:p>
    <w:p w:rsidR="00303E24" w:rsidRDefault="00303E24" w:rsidP="00303E24">
      <w:pPr>
        <w:pStyle w:val="NormalWeb"/>
        <w:spacing w:before="0" w:beforeAutospacing="0" w:after="0" w:afterAutospacing="0" w:line="480" w:lineRule="auto"/>
        <w:jc w:val="center"/>
        <w:rPr>
          <w:color w:val="0E101A"/>
        </w:rPr>
      </w:pPr>
      <w:r>
        <w:rPr>
          <w:rStyle w:val="Strong"/>
          <w:color w:val="0E101A"/>
        </w:rPr>
        <w:t>Entry Strategies: Legal Implications</w:t>
      </w:r>
    </w:p>
    <w:p w:rsidR="00303E24" w:rsidRDefault="00303E24" w:rsidP="00303E24">
      <w:pPr>
        <w:pStyle w:val="NormalWeb"/>
        <w:spacing w:before="0" w:beforeAutospacing="0" w:after="0" w:afterAutospacing="0" w:line="480" w:lineRule="auto"/>
        <w:ind w:firstLine="720"/>
        <w:rPr>
          <w:color w:val="0E101A"/>
        </w:rPr>
      </w:pPr>
      <w:r>
        <w:rPr>
          <w:color w:val="0E101A"/>
        </w:rPr>
        <w:t>There are different strategies that Atelier Limited can use to enter the European Union market. The company can open a branch in France or employ an agency, franchising, or a distribution agreement entry strategy. As a company that wishes to apply one of the mentioned strategies, Atelier Limited needs to ensure that whatever agreements it puts in place are under the EU laws. One of the strategies the company is considering is a distribution agreement with a company named Reunion. In a distribution agreement, a contract between channel partners is established, and the responsibilities of both parties are stipulated. In this case, Atelier Limited, the manufacturer, and Reunion, the distributor, are the two parties. The advice to the company concerning the entry strategies to the EU market is that it should adopt the franchising entry strategy.</w:t>
      </w:r>
      <w:r w:rsidR="00191134">
        <w:rPr>
          <w:rStyle w:val="FootnoteReference"/>
          <w:color w:val="0E101A"/>
        </w:rPr>
        <w:footnoteReference w:id="1"/>
      </w:r>
      <w:r>
        <w:rPr>
          <w:color w:val="0E101A"/>
        </w:rPr>
        <w:t xml:space="preserve"> However, before making such a decision, it is crucial to go through a relevant approach the company can embrace. </w:t>
      </w:r>
    </w:p>
    <w:p w:rsidR="00303E24" w:rsidRDefault="00303E24" w:rsidP="00303E24">
      <w:pPr>
        <w:pStyle w:val="NormalWeb"/>
        <w:spacing w:before="0" w:beforeAutospacing="0" w:after="0" w:afterAutospacing="0" w:line="480" w:lineRule="auto"/>
        <w:ind w:firstLine="720"/>
        <w:rPr>
          <w:color w:val="0E101A"/>
        </w:rPr>
      </w:pPr>
      <w:r>
        <w:rPr>
          <w:color w:val="0E101A"/>
        </w:rPr>
        <w:t xml:space="preserve">In the context of the European Union distribution channels, it is vital for exports. When considering the distribution channel, Atelier Limited should evaluate the distribution process and the available channels. Atelier Limited is expected to understand the distribution needs and assess the impacts on costs and the available options. In the evaluation of transport, the company </w:t>
      </w:r>
      <w:r>
        <w:rPr>
          <w:color w:val="0E101A"/>
        </w:rPr>
        <w:lastRenderedPageBreak/>
        <w:t>should consider the carriers available, shippers, freight forwarders, and brokers. The mentioned considerations should be made and available railway, road and air networks available or even ports, ferries and bridges.</w:t>
      </w:r>
    </w:p>
    <w:p w:rsidR="00303E24" w:rsidRDefault="00303E24" w:rsidP="00303E24">
      <w:pPr>
        <w:pStyle w:val="NormalWeb"/>
        <w:spacing w:before="0" w:beforeAutospacing="0" w:after="0" w:afterAutospacing="0" w:line="480" w:lineRule="auto"/>
        <w:ind w:firstLine="720"/>
        <w:rPr>
          <w:color w:val="0E101A"/>
        </w:rPr>
      </w:pPr>
      <w:r>
        <w:rPr>
          <w:color w:val="0E101A"/>
        </w:rPr>
        <w:t xml:space="preserve">Atelier Limited has been exporting its products and considers using other strategies due to the problems of </w:t>
      </w:r>
      <w:proofErr w:type="spellStart"/>
      <w:r>
        <w:rPr>
          <w:color w:val="0E101A"/>
        </w:rPr>
        <w:t>Brexit</w:t>
      </w:r>
      <w:proofErr w:type="spellEnd"/>
      <w:r>
        <w:rPr>
          <w:color w:val="0E101A"/>
        </w:rPr>
        <w:t>. One of the viable options available is the use of an agent or agency. Before thinking about entering into a contract with an agent, distributor, or franchising, a company starts exporting. This is evident from Atelier Limited. Exporting can be reactive or proactive. In reactive exporting, the company does not make efforts to find new markets or clients but contacts an agent or an importer interested in their products. This relationship is very informal, and the way of doing business is unsystematic. In the proactive approach, marketing forms the basis of operations. In this case, the exporter searches for information about foreign markets and potential clients. In proactive exporting, a company is bound to make profits. The profits resulting from higher sales margins. </w:t>
      </w:r>
    </w:p>
    <w:p w:rsidR="00303E24" w:rsidRDefault="00303E24" w:rsidP="00303E24">
      <w:pPr>
        <w:pStyle w:val="NormalWeb"/>
        <w:spacing w:before="0" w:beforeAutospacing="0" w:after="0" w:afterAutospacing="0" w:line="480" w:lineRule="auto"/>
        <w:ind w:firstLine="720"/>
        <w:rPr>
          <w:color w:val="0E101A"/>
        </w:rPr>
      </w:pPr>
      <w:r>
        <w:rPr>
          <w:color w:val="0E101A"/>
        </w:rPr>
        <w:t>In an agency, a company that aims to do business in a new country enters into a contract with an agent. The contract is usually viable for a limited period. In an agency, the contracted party is paid based on their sales volumes, and they receive commissions. The manufacturing company decides where to sell its products, and the agent works within the set market areas.</w:t>
      </w:r>
      <w:r w:rsidR="00191134">
        <w:rPr>
          <w:rStyle w:val="FootnoteReference"/>
          <w:color w:val="0E101A"/>
        </w:rPr>
        <w:footnoteReference w:id="2"/>
      </w:r>
      <w:r>
        <w:rPr>
          <w:color w:val="0E101A"/>
        </w:rPr>
        <w:t xml:space="preserve"> In most cases, the manufacturing company increases the agent’s commission to motivate the agent to make more sales. The agent works to offer products to the customer on behalf of the seller. </w:t>
      </w:r>
    </w:p>
    <w:p w:rsidR="00303E24" w:rsidRDefault="00303E24" w:rsidP="00303E24">
      <w:pPr>
        <w:pStyle w:val="NormalWeb"/>
        <w:spacing w:before="0" w:beforeAutospacing="0" w:after="0" w:afterAutospacing="0" w:line="480" w:lineRule="auto"/>
        <w:ind w:firstLine="720"/>
        <w:rPr>
          <w:color w:val="0E101A"/>
        </w:rPr>
      </w:pPr>
      <w:r>
        <w:rPr>
          <w:color w:val="0E101A"/>
        </w:rPr>
        <w:t xml:space="preserve">Working with an agency has its pros and cons. </w:t>
      </w:r>
      <w:proofErr w:type="gramStart"/>
      <w:r>
        <w:rPr>
          <w:color w:val="0E101A"/>
        </w:rPr>
        <w:t>Regarding</w:t>
      </w:r>
      <w:proofErr w:type="gramEnd"/>
      <w:r>
        <w:rPr>
          <w:color w:val="0E101A"/>
        </w:rPr>
        <w:t xml:space="preserve"> the benefits, the agency is expected to have a good connection with potential customers already. The advantage of this is </w:t>
      </w:r>
      <w:r>
        <w:rPr>
          <w:color w:val="0E101A"/>
        </w:rPr>
        <w:lastRenderedPageBreak/>
        <w:t>that the agent becomes actively productive from the beginning, and the seller realizes profits the soonest. The second benefit is that the company has more control of the prices, the brand, and conditions when an agent is used compared to a distributor. Another advantage of using an agency is that the customers have to pay their invoices before the agent gets their commission. </w:t>
      </w:r>
    </w:p>
    <w:p w:rsidR="00303E24" w:rsidRDefault="00303E24" w:rsidP="00303E24">
      <w:pPr>
        <w:pStyle w:val="NormalWeb"/>
        <w:spacing w:before="0" w:beforeAutospacing="0" w:after="0" w:afterAutospacing="0" w:line="480" w:lineRule="auto"/>
        <w:ind w:firstLine="720"/>
        <w:rPr>
          <w:color w:val="0E101A"/>
        </w:rPr>
      </w:pPr>
      <w:r>
        <w:rPr>
          <w:color w:val="0E101A"/>
        </w:rPr>
        <w:t>Concerning the disadvantages, the use of an agency means that the costs of shipment and related paperwork are taken care of by the manufacturing company. Another con of using an agency is that the distribution process becomes complicated because no stocks are held in the market. The agent does not also participate in any way towards the funding of the necessary marketing activities. Lastly, it is the manufacturing company that carries all the credit risks. This happens because the agent usually receives their payment after the customers pay their invoices. This acts as an incentive to the agency to ensure that the clients make their payments on time.</w:t>
      </w:r>
    </w:p>
    <w:p w:rsidR="00303E24" w:rsidRDefault="00303E24" w:rsidP="00303E24">
      <w:pPr>
        <w:pStyle w:val="NormalWeb"/>
        <w:spacing w:before="0" w:beforeAutospacing="0" w:after="0" w:afterAutospacing="0" w:line="480" w:lineRule="auto"/>
        <w:ind w:firstLine="720"/>
        <w:rPr>
          <w:color w:val="0E101A"/>
        </w:rPr>
      </w:pPr>
      <w:r>
        <w:rPr>
          <w:color w:val="0E101A"/>
        </w:rPr>
        <w:t>Franchising is primarily a licensing agreement where a manufacturing company enters a foreign market quickly and minimizes risks and commitment of resources. The manufacturing company ensures assistance through designing, equipment, marketing, and organization of the partners in the targeted markets.</w:t>
      </w:r>
      <w:r w:rsidR="00191134">
        <w:rPr>
          <w:rStyle w:val="FootnoteReference"/>
          <w:color w:val="0E101A"/>
        </w:rPr>
        <w:footnoteReference w:id="3"/>
      </w:r>
      <w:r>
        <w:rPr>
          <w:color w:val="0E101A"/>
        </w:rPr>
        <w:t xml:space="preserve"> One party is the franchisor, while the other is the franchisee. In this case, Atelier Limited becomes the franchisor and has an obligation to pay some amount to the franchisee. The obligated amount paid is from future profits and is referred to as royalty payment. In this form of a contractual relationship, the operations are interdependent. However, the franchisor gets other benefits from the partnership compared to the franchisee. </w:t>
      </w:r>
    </w:p>
    <w:p w:rsidR="00303E24" w:rsidRDefault="00303E24" w:rsidP="00303E24">
      <w:pPr>
        <w:pStyle w:val="NormalWeb"/>
        <w:spacing w:before="0" w:beforeAutospacing="0" w:after="0" w:afterAutospacing="0" w:line="480" w:lineRule="auto"/>
        <w:ind w:firstLine="720"/>
        <w:rPr>
          <w:color w:val="0E101A"/>
        </w:rPr>
      </w:pPr>
      <w:r>
        <w:rPr>
          <w:color w:val="0E101A"/>
        </w:rPr>
        <w:t xml:space="preserve">The franchisor gains in terms of the rapid growth rates experienced by the company. This is because the franchisee uses their capital to invest in facilities and set up the relevant </w:t>
      </w:r>
      <w:r>
        <w:rPr>
          <w:color w:val="0E101A"/>
        </w:rPr>
        <w:lastRenderedPageBreak/>
        <w:t>infrastructure. Such investments work as capital infusions for the operations of the franchisor’s business and the rising disseminations of the company. In addition to this, the broad allocation of resources to the firm leads to the spreading out of business risks across the various geographical markets. Moreover, there is a rise in the general public of the brand. As earlier stated, the franchisee pays a royalty to the franchisor and thus can generate a steady income stream. Lastly, the franchisee benefits from the knowledge of the local partners and can use such know-how to cope with local challenges. </w:t>
      </w:r>
    </w:p>
    <w:p w:rsidR="00303E24" w:rsidRDefault="00303E24" w:rsidP="00303E24">
      <w:pPr>
        <w:pStyle w:val="NormalWeb"/>
        <w:spacing w:before="0" w:beforeAutospacing="0" w:after="0" w:afterAutospacing="0" w:line="480" w:lineRule="auto"/>
        <w:ind w:firstLine="720"/>
        <w:rPr>
          <w:color w:val="0E101A"/>
        </w:rPr>
      </w:pPr>
      <w:r>
        <w:rPr>
          <w:color w:val="0E101A"/>
        </w:rPr>
        <w:t>Although it is the franchisor that usually benefits more, in the long run, the franchisee also gains. From the franchisee’s perspective, there is considerable growth in their trademark strength. This fact means that the franchisee enjoys immediate access to potential and existing clients. This happens by way of an externally managed and primarily known brand. The franchisee also enjoys the opportunity of planning, managing, and guiding major marketing activities. The franchisee benefits from the technical advice given by the franchisor in addition to other support services. </w:t>
      </w:r>
    </w:p>
    <w:p w:rsidR="00303E24" w:rsidRDefault="00303E24" w:rsidP="00303E24">
      <w:pPr>
        <w:pStyle w:val="NormalWeb"/>
        <w:spacing w:before="0" w:beforeAutospacing="0" w:after="0" w:afterAutospacing="0" w:line="480" w:lineRule="auto"/>
        <w:ind w:firstLine="720"/>
        <w:rPr>
          <w:color w:val="0E101A"/>
        </w:rPr>
      </w:pPr>
      <w:r>
        <w:rPr>
          <w:color w:val="0E101A"/>
        </w:rPr>
        <w:t>Regarding the EU product requirements, there are set product standards. These are voluntary guidelines that provide technical specifications for products, services, and processes. Although the set standards are voluntary, they get enforced to ensure that any products and services offered to attain a certain level of safety, reliability, and, most importantly, quality. In complying with the EU product standards, it is expected that Atelier Limited benefits.</w:t>
      </w:r>
      <w:r w:rsidR="00191134">
        <w:rPr>
          <w:rStyle w:val="FootnoteReference"/>
          <w:color w:val="0E101A"/>
        </w:rPr>
        <w:footnoteReference w:id="4"/>
      </w:r>
      <w:r>
        <w:rPr>
          <w:color w:val="0E101A"/>
        </w:rPr>
        <w:t xml:space="preserve"> Standardized safety and quality of products will ensure that the business creates strong customer confidence. In addition to this, standards work to promote the protection of the environment and the consumer's health. Atelier Limited is also likely to benefit from standards through having </w:t>
      </w:r>
      <w:r>
        <w:rPr>
          <w:color w:val="0E101A"/>
        </w:rPr>
        <w:lastRenderedPageBreak/>
        <w:t>better access to markets. EU standards ensure that companies enjoy opened-up markets. They also help to improve interoperability between services and products. </w:t>
      </w:r>
    </w:p>
    <w:p w:rsidR="00303E24" w:rsidRDefault="00303E24" w:rsidP="00303E24">
      <w:pPr>
        <w:pStyle w:val="NormalWeb"/>
        <w:spacing w:before="0" w:beforeAutospacing="0" w:after="0" w:afterAutospacing="0" w:line="480" w:lineRule="auto"/>
        <w:ind w:firstLine="720"/>
        <w:rPr>
          <w:color w:val="0E101A"/>
        </w:rPr>
      </w:pPr>
      <w:r>
        <w:rPr>
          <w:color w:val="0E101A"/>
        </w:rPr>
        <w:t>For Atelier Limited to start operating in the EU market, it must adhere to the European Committee for Standardization (CEN). The role of the body is developing and consolidating the European single market. The association connects 34 European countries through their National Standardization Bodies. The association is responsible for the development and definition of voluntary standards at the European level. CEN ensures that a platform is provided to develop European Standards and other technical documents related to the various types of products, services, materials, and processes. CEN's work to support standardization activities in multiple fields and sectors such as construction, consumer products, chemicals, energy, and healthcare, among others. </w:t>
      </w:r>
    </w:p>
    <w:p w:rsidR="00303E24" w:rsidRDefault="00303E24" w:rsidP="00303E24">
      <w:pPr>
        <w:pStyle w:val="NormalWeb"/>
        <w:spacing w:before="0" w:beforeAutospacing="0" w:after="0" w:afterAutospacing="0" w:line="480" w:lineRule="auto"/>
        <w:ind w:firstLine="720"/>
        <w:rPr>
          <w:color w:val="0E101A"/>
        </w:rPr>
      </w:pPr>
      <w:r>
        <w:rPr>
          <w:color w:val="0E101A"/>
        </w:rPr>
        <w:t>After the United Kingdom Government left European Single Market, companies such as Atelier Limited are forced to find strategies to reach and operate in such markets. However, some rules and regulations restrict operations. The single market allows for some four freedoms: free movement of commodities, persons, and capital and the freedom to establish and provide services.</w:t>
      </w:r>
      <w:r w:rsidR="00191134">
        <w:rPr>
          <w:rStyle w:val="FootnoteReference"/>
          <w:color w:val="0E101A"/>
        </w:rPr>
        <w:footnoteReference w:id="5"/>
      </w:r>
      <w:r>
        <w:rPr>
          <w:color w:val="0E101A"/>
        </w:rPr>
        <w:t xml:space="preserve"> After withdrawing from the European Union, the UK does no longer has access to the Four Freedoms. The departure has some huge implications on the country's economy and especially with regards to the operation of corporations. </w:t>
      </w:r>
    </w:p>
    <w:p w:rsidR="00303E24" w:rsidRDefault="00303E24" w:rsidP="00303E24">
      <w:pPr>
        <w:pStyle w:val="NormalWeb"/>
        <w:spacing w:before="0" w:beforeAutospacing="0" w:after="0" w:afterAutospacing="0" w:line="480" w:lineRule="auto"/>
        <w:ind w:firstLine="720"/>
        <w:rPr>
          <w:color w:val="0E101A"/>
        </w:rPr>
      </w:pPr>
      <w:r>
        <w:rPr>
          <w:color w:val="0E101A"/>
        </w:rPr>
        <w:t xml:space="preserve">The implications of </w:t>
      </w:r>
      <w:proofErr w:type="spellStart"/>
      <w:r>
        <w:rPr>
          <w:color w:val="0E101A"/>
        </w:rPr>
        <w:t>Brexit</w:t>
      </w:r>
      <w:proofErr w:type="spellEnd"/>
      <w:r>
        <w:rPr>
          <w:color w:val="0E101A"/>
        </w:rPr>
        <w:t xml:space="preserve"> are several on businesses and especially Atelier Limited. In terms of goods produced in the UK, a change in the four freedoms translates to introducing the trade barriers. The company is expected to experience an increase in the level of costs. In addition to this, there will be a loss of competitive power of products from the UK. Regarding </w:t>
      </w:r>
      <w:r>
        <w:rPr>
          <w:color w:val="0E101A"/>
        </w:rPr>
        <w:lastRenderedPageBreak/>
        <w:t xml:space="preserve">capital, </w:t>
      </w:r>
      <w:proofErr w:type="spellStart"/>
      <w:r>
        <w:rPr>
          <w:color w:val="0E101A"/>
        </w:rPr>
        <w:t>Brexit</w:t>
      </w:r>
      <w:proofErr w:type="spellEnd"/>
      <w:r>
        <w:rPr>
          <w:color w:val="0E101A"/>
        </w:rPr>
        <w:t xml:space="preserve"> means that Atelier Limited is likely to lose economies of scale, lower its investment activity, and increase its cost. </w:t>
      </w:r>
    </w:p>
    <w:p w:rsidR="00303E24" w:rsidRDefault="00303E24" w:rsidP="00303E24">
      <w:pPr>
        <w:pStyle w:val="NormalWeb"/>
        <w:spacing w:before="0" w:beforeAutospacing="0" w:after="0" w:afterAutospacing="0" w:line="480" w:lineRule="auto"/>
        <w:ind w:firstLine="720"/>
        <w:rPr>
          <w:color w:val="0E101A"/>
        </w:rPr>
      </w:pPr>
      <w:r>
        <w:rPr>
          <w:color w:val="0E101A"/>
        </w:rPr>
        <w:t xml:space="preserve">Regarding the different strategies and laws governing the international operation of a business, Atelier Limited should adopt franchising as its EU market entry strategy. In the European Union, franchising is fully developed. For Atelier Limited, the utilization of the available resources and opportunities in the EU will benefit. However, with the </w:t>
      </w:r>
      <w:proofErr w:type="spellStart"/>
      <w:r>
        <w:rPr>
          <w:color w:val="0E101A"/>
        </w:rPr>
        <w:t>Brexits</w:t>
      </w:r>
      <w:proofErr w:type="spellEnd"/>
      <w:r>
        <w:rPr>
          <w:color w:val="0E101A"/>
        </w:rPr>
        <w:t xml:space="preserve"> issue, there could be challenges. Through the use of a franchise, Atelier Limited will have greater control of the franchisee. Typically, opening up a new branch in France would involve a lot of costs to the company. </w:t>
      </w:r>
    </w:p>
    <w:p w:rsidR="00303E24" w:rsidRDefault="00303E24" w:rsidP="00303E24">
      <w:pPr>
        <w:pStyle w:val="NormalWeb"/>
        <w:spacing w:before="0" w:beforeAutospacing="0" w:after="0" w:afterAutospacing="0" w:line="480" w:lineRule="auto"/>
        <w:ind w:firstLine="720"/>
        <w:rPr>
          <w:color w:val="0E101A"/>
        </w:rPr>
      </w:pPr>
      <w:r>
        <w:rPr>
          <w:color w:val="0E101A"/>
        </w:rPr>
        <w:t>The main reason why a franchise would be the best option compared to starting a new branch in France is because of taxation. To establish a branch in France, Atelier Limited will need to pay numerous taxes to operate in the country, mainly because UK is no longer a member of the EU. Atelier Limited is also faced with other situations that make franchising a better strategy to enter the EU market.</w:t>
      </w:r>
      <w:r w:rsidR="00191134">
        <w:rPr>
          <w:rStyle w:val="FootnoteReference"/>
          <w:color w:val="0E101A"/>
        </w:rPr>
        <w:footnoteReference w:id="6"/>
      </w:r>
      <w:r>
        <w:rPr>
          <w:color w:val="0E101A"/>
        </w:rPr>
        <w:t xml:space="preserve"> First, the two countries are geographically close to each other. The closeness of the two countries means that the transportation of the products and other related logistics will be cheap and quick to undertake. Secondly, the company does not have adequate financial resources to open up a branch in France directly.</w:t>
      </w:r>
    </w:p>
    <w:p w:rsidR="00303E24" w:rsidRDefault="00303E24" w:rsidP="00303E24">
      <w:pPr>
        <w:pStyle w:val="NormalWeb"/>
        <w:spacing w:before="0" w:beforeAutospacing="0" w:after="0" w:afterAutospacing="0" w:line="480" w:lineRule="auto"/>
        <w:ind w:firstLine="720"/>
        <w:rPr>
          <w:color w:val="0E101A"/>
        </w:rPr>
      </w:pPr>
      <w:r>
        <w:rPr>
          <w:color w:val="0E101A"/>
        </w:rPr>
        <w:t xml:space="preserve">In terms of the type of franchise, Atelier Limited can adopt the product franchise. In this approach, the company is supposed to control how its distribution of products occurs in foreign countries. In this type of agreement, Atelier Limited will allow the selected retailer to distribute its products. The retailer will also be allowed to use the company’s trademark and its names in </w:t>
      </w:r>
      <w:r>
        <w:rPr>
          <w:color w:val="0E101A"/>
        </w:rPr>
        <w:lastRenderedPageBreak/>
        <w:t>transacting. To get such rights, the franchisees will have to pay fees or purchase a minimum amount of products. There are several benefits associate with franchising. </w:t>
      </w:r>
    </w:p>
    <w:p w:rsidR="00303E24" w:rsidRDefault="00303E24" w:rsidP="00303E24">
      <w:pPr>
        <w:pStyle w:val="NormalWeb"/>
        <w:spacing w:before="0" w:beforeAutospacing="0" w:after="0" w:afterAutospacing="0" w:line="480" w:lineRule="auto"/>
        <w:ind w:firstLine="720"/>
        <w:rPr>
          <w:color w:val="0E101A"/>
        </w:rPr>
      </w:pPr>
      <w:r>
        <w:rPr>
          <w:color w:val="0E101A"/>
        </w:rPr>
        <w:t>If Atelier Limited decides to use franchising as an entry strategy, it will have the freedom of determining the prices of its products in the three countries it chooses to sell. This is possible because the UK is no longer a member of the EU. Companies or franchisors from the UK are no longer prohibited from directly or indirectly fixing prices like other companies from countries that are member states of the EU. There are EU antitrust laws that have an impact on franchising. However, in Atelier Limited, they will not be applicable because the company is in the UK, a non-EU state. </w:t>
      </w:r>
    </w:p>
    <w:p w:rsidR="00303E24" w:rsidRDefault="00303E24" w:rsidP="00303E24">
      <w:pPr>
        <w:pStyle w:val="NormalWeb"/>
        <w:spacing w:before="0" w:beforeAutospacing="0" w:after="0" w:afterAutospacing="0" w:line="480" w:lineRule="auto"/>
        <w:rPr>
          <w:color w:val="0E101A"/>
        </w:rPr>
      </w:pPr>
      <w:r>
        <w:rPr>
          <w:rStyle w:val="Strong"/>
          <w:color w:val="0E101A"/>
        </w:rPr>
        <w:t>Entry Strategies: Business Implications</w:t>
      </w:r>
    </w:p>
    <w:p w:rsidR="00303E24" w:rsidRDefault="00303E24" w:rsidP="00303E24">
      <w:pPr>
        <w:pStyle w:val="NormalWeb"/>
        <w:spacing w:before="0" w:beforeAutospacing="0" w:after="0" w:afterAutospacing="0" w:line="480" w:lineRule="auto"/>
        <w:ind w:firstLine="720"/>
        <w:rPr>
          <w:color w:val="0E101A"/>
        </w:rPr>
      </w:pPr>
      <w:r>
        <w:rPr>
          <w:color w:val="0E101A"/>
        </w:rPr>
        <w:t>While expanding a business to the international level, it is essential to take into consideration several factors. One of the factors to consider is the market entry strategy employed. In the case of Atelier Limited, there are numerous options. However, the company considers opening up a branch in France. Several benefits come with opening a branch in France. This approach can also be compared to another entry strategy such as agency or franchising. All these strategies are not flawless but have downsides as well. </w:t>
      </w:r>
    </w:p>
    <w:p w:rsidR="00303E24" w:rsidRDefault="00303E24" w:rsidP="00303E24">
      <w:pPr>
        <w:pStyle w:val="NormalWeb"/>
        <w:spacing w:before="0" w:beforeAutospacing="0" w:after="0" w:afterAutospacing="0" w:line="480" w:lineRule="auto"/>
        <w:ind w:firstLine="720"/>
        <w:rPr>
          <w:color w:val="0E101A"/>
        </w:rPr>
      </w:pPr>
      <w:r>
        <w:rPr>
          <w:color w:val="0E101A"/>
        </w:rPr>
        <w:t>On the issue of Atelier Limited opening a branch in France, there will be benefits that include a greater level of control from the parent company. Although in a different country, the branch will be regulated by the legislation of its parent company. In addition to that, the company’s home country regulations will primarily be used to run the outlet. This means the country's laws in which the branch is established will have minimal effect on the branch. The advantage of this is that the parent company will ensure more effective management. </w:t>
      </w:r>
    </w:p>
    <w:p w:rsidR="00303E24" w:rsidRDefault="00303E24" w:rsidP="00303E24">
      <w:pPr>
        <w:pStyle w:val="NormalWeb"/>
        <w:spacing w:before="0" w:beforeAutospacing="0" w:after="0" w:afterAutospacing="0" w:line="480" w:lineRule="auto"/>
        <w:ind w:firstLine="720"/>
        <w:rPr>
          <w:color w:val="0E101A"/>
        </w:rPr>
      </w:pPr>
      <w:r>
        <w:rPr>
          <w:color w:val="0E101A"/>
        </w:rPr>
        <w:lastRenderedPageBreak/>
        <w:t>Regarding the costs involved in opening a branch, it will be cheaper than the capital requirements that would have been involved if a new company was to be established in another country. Atelier Limited will have its subsidiary branch recognized all around Europe. The regulations applied on subsidiaries are less strict than those that govern the original or parent company. From the taxation point of view, a branch will be able to offer more tax benefits. It is one of the best choices to make compared to establishing a similar company in the country. The branch will be covered by the double tax treaty signed by the parent company and the government of the applicable foreign government. </w:t>
      </w:r>
    </w:p>
    <w:p w:rsidR="00303E24" w:rsidRDefault="00303E24" w:rsidP="00303E24">
      <w:pPr>
        <w:pStyle w:val="NormalWeb"/>
        <w:spacing w:before="0" w:beforeAutospacing="0" w:after="0" w:afterAutospacing="0" w:line="480" w:lineRule="auto"/>
        <w:ind w:firstLine="720"/>
        <w:rPr>
          <w:color w:val="0E101A"/>
        </w:rPr>
      </w:pPr>
      <w:r>
        <w:rPr>
          <w:color w:val="0E101A"/>
        </w:rPr>
        <w:t>To open a branch in France is easier. First, there is the absence of the status of a legal entity. When registered in France, Atelier Limited’s branch will have no legal autonomy and own np legal personality. This means that the parent company will take the liability for its activities in totality.</w:t>
      </w:r>
      <w:r w:rsidR="00085C6E">
        <w:rPr>
          <w:rStyle w:val="FootnoteReference"/>
          <w:color w:val="0E101A"/>
        </w:rPr>
        <w:footnoteReference w:id="7"/>
      </w:r>
      <w:r>
        <w:rPr>
          <w:color w:val="0E101A"/>
        </w:rPr>
        <w:t xml:space="preserve"> The branch’s field of action will be treated as indifferent from what is exercised in the parent company. To open a branch in France, registration must be done at the local Register of Commerce and Companies.  </w:t>
      </w:r>
    </w:p>
    <w:p w:rsidR="00303E24" w:rsidRDefault="00303E24" w:rsidP="00303E24">
      <w:pPr>
        <w:pStyle w:val="NormalWeb"/>
        <w:spacing w:before="0" w:beforeAutospacing="0" w:after="0" w:afterAutospacing="0" w:line="480" w:lineRule="auto"/>
        <w:ind w:firstLine="720"/>
        <w:rPr>
          <w:color w:val="0E101A"/>
        </w:rPr>
      </w:pPr>
      <w:r>
        <w:rPr>
          <w:color w:val="0E101A"/>
        </w:rPr>
        <w:t>The representatives of Atelier Limited interested in setting up a branch in France should consider that it will be limited to undertake the activities of the mother company only. This means that the parent company must make an application for the same business license in France. The branch will be expected to carry the same name as Atelier Limited, the parent company. One of the benefits of having a branch in France is that it will not be required to have a bank account with any French local banks. This translates to saving a lot of time with regards to registering the branch with the local authorities. </w:t>
      </w:r>
    </w:p>
    <w:p w:rsidR="00303E24" w:rsidRDefault="00303E24" w:rsidP="00303E24">
      <w:pPr>
        <w:pStyle w:val="NormalWeb"/>
        <w:spacing w:before="0" w:beforeAutospacing="0" w:after="0" w:afterAutospacing="0" w:line="480" w:lineRule="auto"/>
        <w:ind w:firstLine="720"/>
        <w:rPr>
          <w:color w:val="0E101A"/>
        </w:rPr>
      </w:pPr>
      <w:r>
        <w:rPr>
          <w:color w:val="0E101A"/>
        </w:rPr>
        <w:lastRenderedPageBreak/>
        <w:t>Concerning documentation involved in opening a branch in France, Atelier Limited needs to have some mandatory requirements. The company will first need to have a copy of its articles of association and its certificate of incorporation. Also required will be the application form issued by the French Companies Registrar for the registration of the branch, approvals of the specific activities to be undertaken by the French branch, and a copy to show proof of possession of the premises intended for the installation of the facilities. Lastly, the company will be required to present a declaration of the appointed representatives of the branch in France. All the mentioned documents must be certified and translated into French. </w:t>
      </w:r>
    </w:p>
    <w:p w:rsidR="00303E24" w:rsidRDefault="00303E24" w:rsidP="00303E24">
      <w:pPr>
        <w:pStyle w:val="NormalWeb"/>
        <w:spacing w:before="0" w:beforeAutospacing="0" w:after="0" w:afterAutospacing="0" w:line="480" w:lineRule="auto"/>
        <w:ind w:firstLine="720"/>
        <w:rPr>
          <w:color w:val="0E101A"/>
        </w:rPr>
      </w:pPr>
      <w:r>
        <w:rPr>
          <w:color w:val="0E101A"/>
        </w:rPr>
        <w:t>Comparatively, Atelier Limited needs to consider other viable options other than opening a branch in France, such as franchising or using an agent. In franchising, there are specific business implications that will follow. If the company instead opts to follow the franchising approach, it must be prepared to carry out some activities. In France, a franchise is not defined by law.</w:t>
      </w:r>
      <w:r w:rsidR="00085C6E">
        <w:rPr>
          <w:rStyle w:val="FootnoteReference"/>
          <w:color w:val="0E101A"/>
        </w:rPr>
        <w:footnoteReference w:id="8"/>
      </w:r>
      <w:r>
        <w:rPr>
          <w:color w:val="0E101A"/>
        </w:rPr>
        <w:t xml:space="preserve"> However, case law requires a franchise relationship to be characterized by a trademark license, proper communication of the relevant information, and the assistance expected to be provided by the franchisor to the franchisee. The European code of ethics has no legal force in French Law and the UK. </w:t>
      </w:r>
    </w:p>
    <w:p w:rsidR="00303E24" w:rsidRDefault="00303E24" w:rsidP="00303E24">
      <w:pPr>
        <w:pStyle w:val="NormalWeb"/>
        <w:spacing w:before="0" w:beforeAutospacing="0" w:after="0" w:afterAutospacing="0" w:line="480" w:lineRule="auto"/>
        <w:ind w:firstLine="720"/>
        <w:rPr>
          <w:color w:val="0E101A"/>
        </w:rPr>
      </w:pPr>
      <w:r>
        <w:rPr>
          <w:color w:val="0E101A"/>
        </w:rPr>
        <w:t xml:space="preserve">Compared to the opening up of a branch in France, there are no specific registration requirements needs to set up a franchise system in France. This means that setting up a franchise is a lot easier and quicker concerning the processes required. The company will be necessary to make a registration because it will be engaging in commercial activities. However, there is no requirement regarding registration to the Franchise Disclosure Document. However, it is a requirement that trademarks that are to be licensed to the franchisee be registered with the </w:t>
      </w:r>
      <w:r>
        <w:rPr>
          <w:color w:val="0E101A"/>
        </w:rPr>
        <w:lastRenderedPageBreak/>
        <w:t>French National Register. The reason for this is that only registered trademarks are protected in France. </w:t>
      </w:r>
    </w:p>
    <w:p w:rsidR="00303E24" w:rsidRDefault="00303E24" w:rsidP="00303E24">
      <w:pPr>
        <w:pStyle w:val="NormalWeb"/>
        <w:spacing w:before="0" w:beforeAutospacing="0" w:after="0" w:afterAutospacing="0" w:line="480" w:lineRule="auto"/>
        <w:ind w:firstLine="720"/>
        <w:rPr>
          <w:color w:val="0E101A"/>
        </w:rPr>
      </w:pPr>
      <w:r>
        <w:rPr>
          <w:color w:val="0E101A"/>
        </w:rPr>
        <w:t>Apart from the registration implications of franchising discussed above, Atelier Limited will have to bear some financial impacts resulting from using this approach. Regarding performance, it is expected that as an owner-operator franchisee, it would outshine the new branch opened. If the company decides on a franchise, the performance is expected to be better than when a branch is opened in France. In addition to that, Atelier Limited will not need to make an investment or risk vast amounts of money for any developments. This means that the franchisee already has some developed structures and relevant infrastructure to carry out the company's scheduled marketing activities. </w:t>
      </w:r>
    </w:p>
    <w:p w:rsidR="00303E24" w:rsidRDefault="00303E24" w:rsidP="00303E24">
      <w:pPr>
        <w:pStyle w:val="NormalWeb"/>
        <w:spacing w:before="0" w:beforeAutospacing="0" w:after="0" w:afterAutospacing="0" w:line="480" w:lineRule="auto"/>
        <w:ind w:firstLine="720"/>
        <w:rPr>
          <w:color w:val="0E101A"/>
        </w:rPr>
      </w:pPr>
      <w:r>
        <w:rPr>
          <w:color w:val="0E101A"/>
        </w:rPr>
        <w:t>Atelier Limited needs to source a franchisee firm that has employed high-quality and experienced workers. This is an easy process compared to when opening branch in France. While opening a branch in France will require sourcing human resources who are most likely less experienced, franchising provides for employees that are more experienced in the field. The company also will spend less time worrying about the daily running of the franchises and their human resources.</w:t>
      </w:r>
      <w:r w:rsidR="00191134">
        <w:rPr>
          <w:rStyle w:val="FootnoteReference"/>
          <w:color w:val="0E101A"/>
        </w:rPr>
        <w:footnoteReference w:id="9"/>
      </w:r>
      <w:r>
        <w:rPr>
          <w:color w:val="0E101A"/>
        </w:rPr>
        <w:t xml:space="preserve"> However, Atelier Limited is expected to play critical roles in strategic planning, procurement, marketing, and franchise management, among other responsibilities. </w:t>
      </w:r>
    </w:p>
    <w:p w:rsidR="00303E24" w:rsidRDefault="00303E24" w:rsidP="00303E24">
      <w:pPr>
        <w:pStyle w:val="NormalWeb"/>
        <w:spacing w:before="0" w:beforeAutospacing="0" w:after="0" w:afterAutospacing="0" w:line="480" w:lineRule="auto"/>
        <w:ind w:firstLine="720"/>
        <w:rPr>
          <w:color w:val="0E101A"/>
        </w:rPr>
      </w:pPr>
      <w:r>
        <w:rPr>
          <w:color w:val="0E101A"/>
        </w:rPr>
        <w:t xml:space="preserve">It is the franchisee's role to make contributions to the marketing process and funds to allow for the building of the brand. The implications of having a local franchisee in a foreign country are that they are well known and already established in the locality. This will mean that </w:t>
      </w:r>
      <w:r>
        <w:rPr>
          <w:color w:val="0E101A"/>
        </w:rPr>
        <w:lastRenderedPageBreak/>
        <w:t>the franchisee is fully supported by the residents, translating into direct or indirect support to the company. </w:t>
      </w:r>
    </w:p>
    <w:p w:rsidR="00303E24" w:rsidRDefault="00303E24" w:rsidP="00303E24">
      <w:pPr>
        <w:pStyle w:val="NormalWeb"/>
        <w:spacing w:before="0" w:beforeAutospacing="0" w:after="0" w:afterAutospacing="0" w:line="480" w:lineRule="auto"/>
        <w:ind w:firstLine="720"/>
        <w:rPr>
          <w:color w:val="0E101A"/>
        </w:rPr>
      </w:pPr>
      <w:r>
        <w:rPr>
          <w:color w:val="0E101A"/>
        </w:rPr>
        <w:t>Although there are benefits of setting up a franchise, there are also challenges to it. Atelier Limited is expected to experience a problem in terms of cash flow required to develop the franchise. Costs of designing and setting up a franchise that the company will have to bear include; consultations, operation kits, disclosure documents, and franchise agreement payments. The costs involved will take some time to be recovered. The developed expenses are expected to be recouped from the initial franchise fees charged when the franchisee joins up the system. Like most franchises, Atelier Limited’s franchise will recover the franchise development cost after having awarded the first few franchises. Operationally, a franchise works on a multiplier effect, and the majority of franchises become profitable after some time. </w:t>
      </w:r>
    </w:p>
    <w:p w:rsidR="00303E24" w:rsidRDefault="00303E24" w:rsidP="00303E24">
      <w:pPr>
        <w:pStyle w:val="NormalWeb"/>
        <w:spacing w:before="0" w:beforeAutospacing="0" w:after="0" w:afterAutospacing="0" w:line="480" w:lineRule="auto"/>
        <w:ind w:firstLine="720"/>
        <w:rPr>
          <w:color w:val="0E101A"/>
        </w:rPr>
      </w:pPr>
      <w:r>
        <w:rPr>
          <w:color w:val="0E101A"/>
        </w:rPr>
        <w:t>Atelier Limited also can find an agency and enter into a contract with them instead of opening a branch in France. The company can seek a commercial agent and agree to supply its products in the intended countries. There are positive implications on Atelier Limited if it decides to go the agency way. However, the first thing that needs to be realized is that although agents help in the development of businesses, the nature of the products or services rendered highly determines the agency's success. It also depends on where the product is to be sold. In this case, Atelier Limited is at an advantage because its products are already known in the market. The company having already been involved in making exports means that its products will be easily recognizable in the intended markets. </w:t>
      </w:r>
    </w:p>
    <w:p w:rsidR="00303E24" w:rsidRDefault="00303E24" w:rsidP="00303E24">
      <w:pPr>
        <w:pStyle w:val="NormalWeb"/>
        <w:spacing w:before="0" w:beforeAutospacing="0" w:after="0" w:afterAutospacing="0" w:line="480" w:lineRule="auto"/>
        <w:ind w:firstLine="720"/>
        <w:rPr>
          <w:color w:val="0E101A"/>
        </w:rPr>
      </w:pPr>
      <w:r>
        <w:rPr>
          <w:color w:val="0E101A"/>
        </w:rPr>
        <w:t xml:space="preserve">There are some positives of adopting the agency approach in doing business and entry into the European market by Atelier Limited. One of the positive implications of agreeing to an </w:t>
      </w:r>
      <w:r>
        <w:rPr>
          <w:color w:val="0E101A"/>
        </w:rPr>
        <w:lastRenderedPageBreak/>
        <w:t>agency is that the company will enjoy lower overheads.</w:t>
      </w:r>
      <w:r w:rsidR="00085C6E">
        <w:rPr>
          <w:rStyle w:val="FootnoteReference"/>
          <w:color w:val="0E101A"/>
        </w:rPr>
        <w:footnoteReference w:id="10"/>
      </w:r>
      <w:r>
        <w:rPr>
          <w:color w:val="0E101A"/>
        </w:rPr>
        <w:t xml:space="preserve"> The meaning of this is that the company will not make salary payments or other allowances such as cars and the office of the sales the </w:t>
      </w:r>
      <w:proofErr w:type="gramStart"/>
      <w:r>
        <w:rPr>
          <w:color w:val="0E101A"/>
        </w:rPr>
        <w:t>agents</w:t>
      </w:r>
      <w:proofErr w:type="gramEnd"/>
      <w:r>
        <w:rPr>
          <w:color w:val="0E101A"/>
        </w:rPr>
        <w:t xml:space="preserve"> use. Compared to opening up a new branch in France, this seems the better option because it reduces the costs. Opening up a branch in France means that the company has to recruit employees to work in the branch. However, by adopting the agency entry strategy, the company will be saved of such overheads. </w:t>
      </w:r>
    </w:p>
    <w:p w:rsidR="00303E24" w:rsidRDefault="00303E24" w:rsidP="00303E24">
      <w:pPr>
        <w:pStyle w:val="NormalWeb"/>
        <w:spacing w:before="0" w:beforeAutospacing="0" w:after="0" w:afterAutospacing="0" w:line="480" w:lineRule="auto"/>
        <w:ind w:firstLine="720"/>
        <w:rPr>
          <w:color w:val="0E101A"/>
        </w:rPr>
      </w:pPr>
      <w:r>
        <w:rPr>
          <w:color w:val="0E101A"/>
        </w:rPr>
        <w:t>The process of finding a suitable agent for the job is easy. The process involved in searching and recruiting an agent is easy compared to recruiting sales executives and employees with specialist knowledge. A branch will require the human resource department to recruit experienced workers and staff, which is a very costly and time-consuming activity. When the two options are compared, entering into a contract with an agent is the more feasible option than opening up a branch in France. </w:t>
      </w:r>
    </w:p>
    <w:p w:rsidR="00303E24" w:rsidRDefault="00303E24" w:rsidP="00303E24">
      <w:pPr>
        <w:pStyle w:val="NormalWeb"/>
        <w:spacing w:before="0" w:beforeAutospacing="0" w:after="0" w:afterAutospacing="0" w:line="480" w:lineRule="auto"/>
        <w:ind w:firstLine="720"/>
        <w:rPr>
          <w:color w:val="0E101A"/>
        </w:rPr>
      </w:pPr>
      <w:r>
        <w:rPr>
          <w:color w:val="0E101A"/>
        </w:rPr>
        <w:t>Regarding costs, agencies are better and cost-effective means of reaching a wide network of the European market. Compared to opening up a branch, an agency approach will ensure that the company saves on the costs that would otherwise have been used in trying to establish the branch. It is advisable that the company adopts agency as an entry strategy and save on the costs. Lastly, although the company has been making exports to the EU market, it does not have any existing contacts in those markets.</w:t>
      </w:r>
      <w:r w:rsidR="00191134">
        <w:rPr>
          <w:rStyle w:val="FootnoteReference"/>
          <w:color w:val="0E101A"/>
        </w:rPr>
        <w:footnoteReference w:id="11"/>
      </w:r>
      <w:r>
        <w:rPr>
          <w:color w:val="0E101A"/>
        </w:rPr>
        <w:t xml:space="preserve"> This implies that using an agent will be a sound idea because they are already established, experienced, and knowledgeable about the market. Opening up a branch will prove a challenge because it will not guarantee that it will work. A branch will </w:t>
      </w:r>
      <w:r>
        <w:rPr>
          <w:color w:val="0E101A"/>
        </w:rPr>
        <w:lastRenderedPageBreak/>
        <w:t>take more time to establish itself in the EU market because breaking into a new market takes local knowledge of the market and experience in operations of the market. </w:t>
      </w:r>
    </w:p>
    <w:p w:rsidR="00303E24" w:rsidRDefault="00303E24" w:rsidP="00303E24">
      <w:pPr>
        <w:pStyle w:val="NormalWeb"/>
        <w:spacing w:before="0" w:beforeAutospacing="0" w:after="0" w:afterAutospacing="0" w:line="480" w:lineRule="auto"/>
        <w:ind w:firstLine="720"/>
        <w:rPr>
          <w:color w:val="0E101A"/>
        </w:rPr>
      </w:pPr>
      <w:r>
        <w:rPr>
          <w:color w:val="0E101A"/>
        </w:rPr>
        <w:t>Although choosing an agent comes with several benefits to the company, there are also some negative implications to it. The adoption of an agent will imply that Atelier Limited has a challenge in controlling the agent's activities. It is a challenge to ensure that an agent continually works hard on behalf of another company. The sales methods employed by the agent have the possibility of not being in alignment with the company’s expectations.</w:t>
      </w:r>
      <w:r w:rsidR="00085C6E">
        <w:rPr>
          <w:rStyle w:val="FootnoteReference"/>
          <w:color w:val="0E101A"/>
        </w:rPr>
        <w:footnoteReference w:id="12"/>
      </w:r>
      <w:r>
        <w:rPr>
          <w:color w:val="0E101A"/>
        </w:rPr>
        <w:t xml:space="preserve"> Lastly, the agent chosen might not fully understand the company’s product, and having hands-on control could be a better option, like when a new branch is opened. The contract requires that the agent gets payment or compensation in case of termination of the contract. The implication of this is that Atelier Limited will be risking making unnecessary payments even if the agent has breached the contractual agreement. </w:t>
      </w:r>
    </w:p>
    <w:p w:rsidR="00303E24" w:rsidRDefault="00303E24" w:rsidP="00303E24">
      <w:pPr>
        <w:pStyle w:val="NormalWeb"/>
        <w:spacing w:before="0" w:beforeAutospacing="0" w:after="0" w:afterAutospacing="0" w:line="480" w:lineRule="auto"/>
        <w:rPr>
          <w:color w:val="0E101A"/>
        </w:rPr>
      </w:pPr>
      <w:r>
        <w:rPr>
          <w:rStyle w:val="Strong"/>
          <w:color w:val="0E101A"/>
        </w:rPr>
        <w:t>Summary of the Advice </w:t>
      </w:r>
    </w:p>
    <w:p w:rsidR="00303E24" w:rsidRDefault="00303E24" w:rsidP="00303E24">
      <w:pPr>
        <w:pStyle w:val="NormalWeb"/>
        <w:spacing w:before="0" w:beforeAutospacing="0" w:after="0" w:afterAutospacing="0" w:line="480" w:lineRule="auto"/>
        <w:ind w:firstLine="720"/>
        <w:rPr>
          <w:color w:val="0E101A"/>
        </w:rPr>
      </w:pPr>
      <w:r>
        <w:rPr>
          <w:color w:val="0E101A"/>
        </w:rPr>
        <w:t xml:space="preserve">Atelier Limited is advised to utilize franchising as the most viable strategy in making an entry into the EU market. Compared to opening up a branch in France or adopting the agency strategy, franchising seems the best option. As earlier discussed, franchising helps in the faster growth of the business. Although opening up a branch is termed as expansion, it might take years before it is properly established. Using an agent does not promote the company's interests as well, and this leaves franchising as the only viable solution. In terms of associated costs, franchising is the most cost-effective because it does not involve start-up costs needed in establishing a branch or the fees that should be paid to the agent in case of termination of their </w:t>
      </w:r>
      <w:r>
        <w:rPr>
          <w:color w:val="0E101A"/>
        </w:rPr>
        <w:lastRenderedPageBreak/>
        <w:t>contract. Lastly, it is easy to manage a franchise because it has a highly motivated local expertise compared to opening a branch or agreeing to an agency. </w:t>
      </w:r>
    </w:p>
    <w:p w:rsidR="00F42615" w:rsidRDefault="001C7978" w:rsidP="001C7978">
      <w:pPr>
        <w:spacing w:after="0" w:line="480" w:lineRule="auto"/>
        <w:ind w:firstLine="720"/>
        <w:rPr>
          <w:rFonts w:ascii="Times New Roman" w:eastAsia="Times New Roman" w:hAnsi="Times New Roman" w:cs="Times New Roman"/>
          <w:color w:val="0E101A"/>
          <w:sz w:val="24"/>
          <w:szCs w:val="24"/>
        </w:rPr>
      </w:pPr>
      <w:r w:rsidRPr="001C7978">
        <w:rPr>
          <w:rFonts w:ascii="Times New Roman" w:eastAsia="Times New Roman" w:hAnsi="Times New Roman" w:cs="Times New Roman"/>
          <w:color w:val="0E101A"/>
          <w:sz w:val="24"/>
          <w:szCs w:val="24"/>
        </w:rPr>
        <w:t>Concerning the brand, a franchise will ensure that Atelier Limited’s brand is made known in the European Union market. The company is expected to benefit from the capital investments made by the franchisee. Because the goals of the company and the franchisee will be in alignment, innovation will be inevitable. Franchisees are expected to contribute to fresh and innovative ideas for future success in the market. In contrast, agencies do not have to share the same goals and ambitions of the company they are contracted to and therefore will not support innova</w:t>
      </w:r>
      <w:r>
        <w:rPr>
          <w:rFonts w:ascii="Times New Roman" w:eastAsia="Times New Roman" w:hAnsi="Times New Roman" w:cs="Times New Roman"/>
          <w:color w:val="0E101A"/>
          <w:sz w:val="24"/>
          <w:szCs w:val="24"/>
        </w:rPr>
        <w:t xml:space="preserve">tions in bringing in new ideas. </w:t>
      </w:r>
      <w:r w:rsidRPr="001C7978">
        <w:rPr>
          <w:rFonts w:ascii="Times New Roman" w:eastAsia="Times New Roman" w:hAnsi="Times New Roman" w:cs="Times New Roman"/>
          <w:color w:val="0E101A"/>
          <w:sz w:val="24"/>
          <w:szCs w:val="24"/>
        </w:rPr>
        <w:t>On the other hand, establishing a branch will mean more time is spent trying to stabilize the operations. Time for making innovations and introducing new ideas is limited in this context. Considering all the pros and cons of each of the three discussed market entry strategies, Atelier Limited is advised to go for franchising.</w:t>
      </w:r>
    </w:p>
    <w:p w:rsidR="00FD6640" w:rsidRDefault="00FD6640" w:rsidP="001C7978">
      <w:pPr>
        <w:spacing w:after="0" w:line="480" w:lineRule="auto"/>
        <w:ind w:firstLine="720"/>
        <w:rPr>
          <w:rFonts w:ascii="Times New Roman" w:eastAsia="Times New Roman" w:hAnsi="Times New Roman" w:cs="Times New Roman"/>
          <w:color w:val="0E101A"/>
          <w:sz w:val="24"/>
          <w:szCs w:val="24"/>
        </w:rPr>
      </w:pPr>
    </w:p>
    <w:p w:rsidR="00FD6640" w:rsidRDefault="00FD6640" w:rsidP="001C7978">
      <w:pPr>
        <w:spacing w:after="0" w:line="480" w:lineRule="auto"/>
        <w:ind w:firstLine="720"/>
        <w:rPr>
          <w:rFonts w:ascii="Times New Roman" w:eastAsia="Times New Roman" w:hAnsi="Times New Roman" w:cs="Times New Roman"/>
          <w:color w:val="0E101A"/>
          <w:sz w:val="24"/>
          <w:szCs w:val="24"/>
        </w:rPr>
      </w:pPr>
    </w:p>
    <w:p w:rsidR="00FD6640" w:rsidRDefault="00FD6640" w:rsidP="001C7978">
      <w:pPr>
        <w:spacing w:after="0" w:line="480" w:lineRule="auto"/>
        <w:ind w:firstLine="720"/>
        <w:rPr>
          <w:rFonts w:ascii="Times New Roman" w:eastAsia="Times New Roman" w:hAnsi="Times New Roman" w:cs="Times New Roman"/>
          <w:color w:val="0E101A"/>
          <w:sz w:val="24"/>
          <w:szCs w:val="24"/>
        </w:rPr>
      </w:pPr>
    </w:p>
    <w:p w:rsidR="00FD6640" w:rsidRDefault="00FD6640" w:rsidP="001C7978">
      <w:pPr>
        <w:spacing w:after="0" w:line="480" w:lineRule="auto"/>
        <w:ind w:firstLine="720"/>
        <w:rPr>
          <w:rFonts w:ascii="Times New Roman" w:eastAsia="Times New Roman" w:hAnsi="Times New Roman" w:cs="Times New Roman"/>
          <w:color w:val="0E101A"/>
          <w:sz w:val="24"/>
          <w:szCs w:val="24"/>
        </w:rPr>
      </w:pPr>
    </w:p>
    <w:p w:rsidR="00FD6640" w:rsidRDefault="00FD6640" w:rsidP="001C7978">
      <w:pPr>
        <w:spacing w:after="0" w:line="480" w:lineRule="auto"/>
        <w:ind w:firstLine="720"/>
        <w:rPr>
          <w:rFonts w:ascii="Times New Roman" w:eastAsia="Times New Roman" w:hAnsi="Times New Roman" w:cs="Times New Roman"/>
          <w:color w:val="0E101A"/>
          <w:sz w:val="24"/>
          <w:szCs w:val="24"/>
        </w:rPr>
      </w:pPr>
    </w:p>
    <w:p w:rsidR="00FD6640" w:rsidRDefault="00FD6640" w:rsidP="001C7978">
      <w:pPr>
        <w:spacing w:after="0" w:line="480" w:lineRule="auto"/>
        <w:ind w:firstLine="720"/>
        <w:rPr>
          <w:rFonts w:ascii="Times New Roman" w:eastAsia="Times New Roman" w:hAnsi="Times New Roman" w:cs="Times New Roman"/>
          <w:color w:val="0E101A"/>
          <w:sz w:val="24"/>
          <w:szCs w:val="24"/>
        </w:rPr>
      </w:pPr>
    </w:p>
    <w:p w:rsidR="00FD6640" w:rsidRDefault="00FD6640" w:rsidP="001C7978">
      <w:pPr>
        <w:spacing w:after="0" w:line="480" w:lineRule="auto"/>
        <w:ind w:firstLine="720"/>
        <w:rPr>
          <w:rFonts w:ascii="Times New Roman" w:eastAsia="Times New Roman" w:hAnsi="Times New Roman" w:cs="Times New Roman"/>
          <w:color w:val="0E101A"/>
          <w:sz w:val="24"/>
          <w:szCs w:val="24"/>
        </w:rPr>
      </w:pPr>
    </w:p>
    <w:p w:rsidR="00FD6640" w:rsidRDefault="00FD6640" w:rsidP="001C7978">
      <w:pPr>
        <w:spacing w:after="0" w:line="480" w:lineRule="auto"/>
        <w:ind w:firstLine="720"/>
        <w:rPr>
          <w:rFonts w:ascii="Times New Roman" w:eastAsia="Times New Roman" w:hAnsi="Times New Roman" w:cs="Times New Roman"/>
          <w:color w:val="0E101A"/>
          <w:sz w:val="24"/>
          <w:szCs w:val="24"/>
        </w:rPr>
      </w:pPr>
    </w:p>
    <w:p w:rsidR="00FD6640" w:rsidRDefault="00FD6640" w:rsidP="001C7978">
      <w:pPr>
        <w:spacing w:after="0" w:line="480" w:lineRule="auto"/>
        <w:ind w:firstLine="720"/>
        <w:rPr>
          <w:rFonts w:ascii="Times New Roman" w:eastAsia="Times New Roman" w:hAnsi="Times New Roman" w:cs="Times New Roman"/>
          <w:color w:val="0E101A"/>
          <w:sz w:val="24"/>
          <w:szCs w:val="24"/>
        </w:rPr>
      </w:pPr>
    </w:p>
    <w:p w:rsidR="00085C6E" w:rsidRDefault="00085C6E" w:rsidP="001C7978">
      <w:pPr>
        <w:spacing w:after="0" w:line="480" w:lineRule="auto"/>
        <w:ind w:firstLine="720"/>
        <w:rPr>
          <w:rFonts w:ascii="Times New Roman" w:eastAsia="Times New Roman" w:hAnsi="Times New Roman" w:cs="Times New Roman"/>
          <w:color w:val="0E101A"/>
          <w:sz w:val="24"/>
          <w:szCs w:val="24"/>
        </w:rPr>
      </w:pPr>
    </w:p>
    <w:p w:rsidR="00085C6E" w:rsidRDefault="00085C6E" w:rsidP="001C7978">
      <w:pPr>
        <w:spacing w:after="0" w:line="480" w:lineRule="auto"/>
        <w:ind w:firstLine="720"/>
        <w:rPr>
          <w:rFonts w:ascii="Times New Roman" w:eastAsia="Times New Roman" w:hAnsi="Times New Roman" w:cs="Times New Roman"/>
          <w:color w:val="0E101A"/>
          <w:sz w:val="24"/>
          <w:szCs w:val="24"/>
        </w:rPr>
      </w:pPr>
    </w:p>
    <w:p w:rsidR="00085C6E" w:rsidRDefault="00085C6E" w:rsidP="001C7978">
      <w:pPr>
        <w:spacing w:after="0" w:line="480" w:lineRule="auto"/>
        <w:ind w:firstLine="720"/>
        <w:rPr>
          <w:rFonts w:ascii="Times New Roman" w:eastAsia="Times New Roman" w:hAnsi="Times New Roman" w:cs="Times New Roman"/>
          <w:color w:val="0E101A"/>
          <w:sz w:val="24"/>
          <w:szCs w:val="24"/>
        </w:rPr>
      </w:pPr>
      <w:bookmarkStart w:id="0" w:name="_GoBack"/>
      <w:bookmarkEnd w:id="0"/>
    </w:p>
    <w:p w:rsidR="00085C6E" w:rsidRDefault="00085C6E" w:rsidP="001C7978">
      <w:pPr>
        <w:spacing w:after="0" w:line="480" w:lineRule="auto"/>
        <w:ind w:firstLine="720"/>
        <w:rPr>
          <w:rFonts w:ascii="Times New Roman" w:eastAsia="Times New Roman" w:hAnsi="Times New Roman" w:cs="Times New Roman"/>
          <w:color w:val="0E101A"/>
          <w:sz w:val="24"/>
          <w:szCs w:val="24"/>
        </w:rPr>
      </w:pPr>
    </w:p>
    <w:p w:rsidR="00FD6640" w:rsidRPr="00085C6E" w:rsidRDefault="006F4438" w:rsidP="006F4438">
      <w:pPr>
        <w:spacing w:after="0" w:line="480" w:lineRule="auto"/>
        <w:jc w:val="center"/>
        <w:rPr>
          <w:rFonts w:ascii="Times New Roman" w:eastAsia="Times New Roman" w:hAnsi="Times New Roman" w:cs="Times New Roman"/>
          <w:b/>
          <w:color w:val="0E101A"/>
          <w:sz w:val="24"/>
          <w:szCs w:val="24"/>
        </w:rPr>
      </w:pPr>
      <w:r w:rsidRPr="00085C6E">
        <w:rPr>
          <w:rFonts w:ascii="Times New Roman" w:eastAsia="Times New Roman" w:hAnsi="Times New Roman" w:cs="Times New Roman"/>
          <w:b/>
          <w:color w:val="0E101A"/>
          <w:sz w:val="24"/>
          <w:szCs w:val="24"/>
        </w:rPr>
        <w:t>Bibliography</w:t>
      </w:r>
    </w:p>
    <w:p w:rsidR="00085C6E" w:rsidRDefault="00085C6E" w:rsidP="006F4438">
      <w:pPr>
        <w:spacing w:after="200" w:line="480" w:lineRule="auto"/>
        <w:ind w:left="720" w:hanging="720"/>
        <w:rPr>
          <w:rFonts w:ascii="Times New Roman" w:eastAsia="Times New Roman" w:hAnsi="Times New Roman" w:cs="Times New Roman"/>
          <w:color w:val="0E101A"/>
          <w:sz w:val="24"/>
          <w:szCs w:val="24"/>
        </w:rPr>
      </w:pPr>
      <w:proofErr w:type="spellStart"/>
      <w:r w:rsidRPr="00FD6640">
        <w:rPr>
          <w:rFonts w:ascii="Times New Roman" w:eastAsia="Times New Roman" w:hAnsi="Times New Roman" w:cs="Times New Roman"/>
          <w:color w:val="0E101A"/>
          <w:sz w:val="24"/>
          <w:szCs w:val="24"/>
        </w:rPr>
        <w:t>Akenbrandt</w:t>
      </w:r>
      <w:proofErr w:type="spellEnd"/>
      <w:r w:rsidRPr="00FD6640">
        <w:rPr>
          <w:rFonts w:ascii="Times New Roman" w:eastAsia="Times New Roman" w:hAnsi="Times New Roman" w:cs="Times New Roman"/>
          <w:color w:val="0E101A"/>
          <w:sz w:val="24"/>
          <w:szCs w:val="24"/>
        </w:rPr>
        <w:t xml:space="preserve">, Brian, Thorsten </w:t>
      </w:r>
      <w:proofErr w:type="spellStart"/>
      <w:r w:rsidRPr="00FD6640">
        <w:rPr>
          <w:rFonts w:ascii="Times New Roman" w:eastAsia="Times New Roman" w:hAnsi="Times New Roman" w:cs="Times New Roman"/>
          <w:color w:val="0E101A"/>
          <w:sz w:val="24"/>
          <w:szCs w:val="24"/>
        </w:rPr>
        <w:t>Vormann</w:t>
      </w:r>
      <w:proofErr w:type="spellEnd"/>
      <w:r w:rsidRPr="00FD6640">
        <w:rPr>
          <w:rFonts w:ascii="Times New Roman" w:eastAsia="Times New Roman" w:hAnsi="Times New Roman" w:cs="Times New Roman"/>
          <w:color w:val="0E101A"/>
          <w:sz w:val="24"/>
          <w:szCs w:val="24"/>
        </w:rPr>
        <w:t xml:space="preserve">, and Richard </w:t>
      </w:r>
      <w:proofErr w:type="spellStart"/>
      <w:r w:rsidRPr="00FD6640">
        <w:rPr>
          <w:rFonts w:ascii="Times New Roman" w:eastAsia="Times New Roman" w:hAnsi="Times New Roman" w:cs="Times New Roman"/>
          <w:color w:val="0E101A"/>
          <w:sz w:val="24"/>
          <w:szCs w:val="24"/>
        </w:rPr>
        <w:t>Hertlin</w:t>
      </w:r>
      <w:proofErr w:type="spellEnd"/>
      <w:r w:rsidRPr="00FD6640">
        <w:rPr>
          <w:rFonts w:ascii="Times New Roman" w:eastAsia="Times New Roman" w:hAnsi="Times New Roman" w:cs="Times New Roman"/>
          <w:color w:val="0E101A"/>
          <w:sz w:val="24"/>
          <w:szCs w:val="24"/>
        </w:rPr>
        <w:t>. "Comparing US and EU Trade Secrets Laws</w:t>
      </w:r>
      <w:r>
        <w:rPr>
          <w:rFonts w:ascii="Times New Roman" w:eastAsia="Times New Roman" w:hAnsi="Times New Roman" w:cs="Times New Roman"/>
          <w:color w:val="0E101A"/>
          <w:sz w:val="24"/>
          <w:szCs w:val="24"/>
        </w:rPr>
        <w:t xml:space="preserve"> (2016)</w:t>
      </w:r>
      <w:r w:rsidRPr="00FD6640">
        <w:rPr>
          <w:rFonts w:ascii="Times New Roman" w:eastAsia="Times New Roman" w:hAnsi="Times New Roman" w:cs="Times New Roman"/>
          <w:color w:val="0E101A"/>
          <w:sz w:val="24"/>
          <w:szCs w:val="24"/>
        </w:rPr>
        <w:t>." </w:t>
      </w:r>
      <w:r w:rsidRPr="00FD6640">
        <w:rPr>
          <w:rFonts w:ascii="Times New Roman" w:eastAsia="Times New Roman" w:hAnsi="Times New Roman" w:cs="Times New Roman"/>
          <w:i/>
          <w:iCs/>
          <w:color w:val="0E101A"/>
          <w:sz w:val="24"/>
          <w:szCs w:val="24"/>
        </w:rPr>
        <w:t>Washington/Brussels: Trans-Atlantic Business Council</w:t>
      </w:r>
      <w:r>
        <w:rPr>
          <w:rFonts w:ascii="Times New Roman" w:eastAsia="Times New Roman" w:hAnsi="Times New Roman" w:cs="Times New Roman"/>
          <w:color w:val="0E101A"/>
          <w:sz w:val="24"/>
          <w:szCs w:val="24"/>
        </w:rPr>
        <w:t xml:space="preserve">: </w:t>
      </w:r>
      <w:r w:rsidRPr="00FD6640">
        <w:rPr>
          <w:rFonts w:ascii="Times New Roman" w:eastAsia="Times New Roman" w:hAnsi="Times New Roman" w:cs="Times New Roman"/>
          <w:color w:val="0E101A"/>
          <w:sz w:val="24"/>
          <w:szCs w:val="24"/>
        </w:rPr>
        <w:t>6.</w:t>
      </w:r>
    </w:p>
    <w:p w:rsidR="00085C6E" w:rsidRDefault="00085C6E" w:rsidP="00191134">
      <w:pPr>
        <w:spacing w:after="200" w:line="480" w:lineRule="auto"/>
        <w:ind w:left="720" w:hanging="720"/>
        <w:rPr>
          <w:rFonts w:ascii="Times New Roman" w:eastAsia="Times New Roman" w:hAnsi="Times New Roman" w:cs="Times New Roman"/>
          <w:color w:val="0E101A"/>
          <w:sz w:val="24"/>
          <w:szCs w:val="24"/>
        </w:rPr>
      </w:pPr>
      <w:r w:rsidRPr="00191134">
        <w:rPr>
          <w:rFonts w:ascii="Times New Roman" w:eastAsia="Times New Roman" w:hAnsi="Times New Roman" w:cs="Times New Roman"/>
          <w:color w:val="0E101A"/>
          <w:sz w:val="24"/>
          <w:szCs w:val="24"/>
        </w:rPr>
        <w:t xml:space="preserve">Chalmers, Damian, Gareth Davies, and Giorgio Monti. </w:t>
      </w:r>
      <w:r w:rsidRPr="00191134">
        <w:rPr>
          <w:rFonts w:ascii="Times New Roman" w:eastAsia="Times New Roman" w:hAnsi="Times New Roman" w:cs="Times New Roman"/>
          <w:i/>
          <w:iCs/>
          <w:color w:val="0E101A"/>
          <w:sz w:val="24"/>
          <w:szCs w:val="24"/>
        </w:rPr>
        <w:t xml:space="preserve">European </w:t>
      </w:r>
      <w:proofErr w:type="gramStart"/>
      <w:r w:rsidRPr="00191134">
        <w:rPr>
          <w:rFonts w:ascii="Times New Roman" w:eastAsia="Times New Roman" w:hAnsi="Times New Roman" w:cs="Times New Roman"/>
          <w:i/>
          <w:iCs/>
          <w:color w:val="0E101A"/>
          <w:sz w:val="24"/>
          <w:szCs w:val="24"/>
        </w:rPr>
        <w:t>union</w:t>
      </w:r>
      <w:proofErr w:type="gramEnd"/>
      <w:r w:rsidRPr="00191134">
        <w:rPr>
          <w:rFonts w:ascii="Times New Roman" w:eastAsia="Times New Roman" w:hAnsi="Times New Roman" w:cs="Times New Roman"/>
          <w:i/>
          <w:iCs/>
          <w:color w:val="0E101A"/>
          <w:sz w:val="24"/>
          <w:szCs w:val="24"/>
        </w:rPr>
        <w:t xml:space="preserve"> law</w:t>
      </w:r>
      <w:r>
        <w:rPr>
          <w:rFonts w:ascii="Times New Roman" w:eastAsia="Times New Roman" w:hAnsi="Times New Roman" w:cs="Times New Roman"/>
          <w:color w:val="0E101A"/>
          <w:sz w:val="24"/>
          <w:szCs w:val="24"/>
        </w:rPr>
        <w:t>.</w:t>
      </w:r>
      <w:r w:rsidRPr="00191134">
        <w:rPr>
          <w:rFonts w:ascii="Times New Roman" w:eastAsia="Times New Roman" w:hAnsi="Times New Roman" w:cs="Times New Roman"/>
          <w:color w:val="0E101A"/>
          <w:sz w:val="24"/>
          <w:szCs w:val="24"/>
        </w:rPr>
        <w:t xml:space="preserve"> </w:t>
      </w:r>
      <w:r>
        <w:rPr>
          <w:rFonts w:ascii="Times New Roman" w:eastAsia="Times New Roman" w:hAnsi="Times New Roman" w:cs="Times New Roman"/>
          <w:color w:val="0E101A"/>
          <w:sz w:val="24"/>
          <w:szCs w:val="24"/>
        </w:rPr>
        <w:t>(</w:t>
      </w:r>
      <w:r w:rsidRPr="00191134">
        <w:rPr>
          <w:rFonts w:ascii="Times New Roman" w:eastAsia="Times New Roman" w:hAnsi="Times New Roman" w:cs="Times New Roman"/>
          <w:color w:val="0E101A"/>
          <w:sz w:val="24"/>
          <w:szCs w:val="24"/>
        </w:rPr>
        <w:t>2019</w:t>
      </w:r>
      <w:r>
        <w:rPr>
          <w:rFonts w:ascii="Times New Roman" w:eastAsia="Times New Roman" w:hAnsi="Times New Roman" w:cs="Times New Roman"/>
          <w:color w:val="0E101A"/>
          <w:sz w:val="24"/>
          <w:szCs w:val="24"/>
        </w:rPr>
        <w:t>)</w:t>
      </w:r>
      <w:r w:rsidRPr="00191134">
        <w:rPr>
          <w:rFonts w:ascii="Times New Roman" w:eastAsia="Times New Roman" w:hAnsi="Times New Roman" w:cs="Times New Roman"/>
          <w:color w:val="0E101A"/>
          <w:sz w:val="24"/>
          <w:szCs w:val="24"/>
        </w:rPr>
        <w:t>.</w:t>
      </w:r>
      <w:r>
        <w:rPr>
          <w:rFonts w:ascii="Times New Roman" w:eastAsia="Times New Roman" w:hAnsi="Times New Roman" w:cs="Times New Roman"/>
          <w:color w:val="0E101A"/>
          <w:sz w:val="24"/>
          <w:szCs w:val="24"/>
        </w:rPr>
        <w:t xml:space="preserve"> Cambridge university press.</w:t>
      </w:r>
    </w:p>
    <w:p w:rsidR="00085C6E" w:rsidRDefault="00085C6E" w:rsidP="006F4438">
      <w:pPr>
        <w:spacing w:after="200" w:line="480" w:lineRule="auto"/>
        <w:ind w:left="720" w:hanging="720"/>
        <w:rPr>
          <w:rFonts w:ascii="Times New Roman" w:eastAsia="Times New Roman" w:hAnsi="Times New Roman" w:cs="Times New Roman"/>
          <w:color w:val="0E101A"/>
          <w:sz w:val="24"/>
          <w:szCs w:val="24"/>
        </w:rPr>
      </w:pPr>
      <w:r w:rsidRPr="00191134">
        <w:rPr>
          <w:rFonts w:ascii="Times New Roman" w:eastAsia="Times New Roman" w:hAnsi="Times New Roman" w:cs="Times New Roman"/>
          <w:color w:val="0E101A"/>
          <w:sz w:val="24"/>
          <w:szCs w:val="24"/>
        </w:rPr>
        <w:t>Davies, Karen. </w:t>
      </w:r>
      <w:r w:rsidRPr="00191134">
        <w:rPr>
          <w:rFonts w:ascii="Times New Roman" w:eastAsia="Times New Roman" w:hAnsi="Times New Roman" w:cs="Times New Roman"/>
          <w:i/>
          <w:iCs/>
          <w:color w:val="0E101A"/>
          <w:sz w:val="24"/>
          <w:szCs w:val="24"/>
        </w:rPr>
        <w:t>Understanding European Union Law</w:t>
      </w:r>
      <w:r>
        <w:rPr>
          <w:rFonts w:ascii="Times New Roman" w:eastAsia="Times New Roman" w:hAnsi="Times New Roman" w:cs="Times New Roman"/>
          <w:color w:val="0E101A"/>
          <w:sz w:val="24"/>
          <w:szCs w:val="24"/>
        </w:rPr>
        <w:t>. (2009) Routledge</w:t>
      </w:r>
    </w:p>
    <w:p w:rsidR="00085C6E" w:rsidRPr="001C7978" w:rsidRDefault="00085C6E" w:rsidP="006F4438">
      <w:pPr>
        <w:spacing w:after="200" w:line="480" w:lineRule="auto"/>
        <w:ind w:left="720" w:hanging="720"/>
        <w:rPr>
          <w:rFonts w:ascii="Times New Roman" w:eastAsia="Times New Roman" w:hAnsi="Times New Roman" w:cs="Times New Roman"/>
          <w:color w:val="0E101A"/>
          <w:sz w:val="24"/>
          <w:szCs w:val="24"/>
        </w:rPr>
      </w:pPr>
      <w:proofErr w:type="spellStart"/>
      <w:r w:rsidRPr="006F4438">
        <w:rPr>
          <w:rFonts w:ascii="Times New Roman" w:eastAsia="Times New Roman" w:hAnsi="Times New Roman" w:cs="Times New Roman"/>
          <w:color w:val="0E101A"/>
          <w:sz w:val="24"/>
          <w:szCs w:val="24"/>
        </w:rPr>
        <w:t>Devuyst</w:t>
      </w:r>
      <w:proofErr w:type="spellEnd"/>
      <w:r w:rsidRPr="006F4438">
        <w:rPr>
          <w:rFonts w:ascii="Times New Roman" w:eastAsia="Times New Roman" w:hAnsi="Times New Roman" w:cs="Times New Roman"/>
          <w:color w:val="0E101A"/>
          <w:sz w:val="24"/>
          <w:szCs w:val="24"/>
        </w:rPr>
        <w:t xml:space="preserve">, </w:t>
      </w:r>
      <w:proofErr w:type="spellStart"/>
      <w:r w:rsidRPr="006F4438">
        <w:rPr>
          <w:rFonts w:ascii="Times New Roman" w:eastAsia="Times New Roman" w:hAnsi="Times New Roman" w:cs="Times New Roman"/>
          <w:color w:val="0E101A"/>
          <w:sz w:val="24"/>
          <w:szCs w:val="24"/>
        </w:rPr>
        <w:t>Youri</w:t>
      </w:r>
      <w:proofErr w:type="spellEnd"/>
      <w:r w:rsidRPr="006F4438">
        <w:rPr>
          <w:rFonts w:ascii="Times New Roman" w:eastAsia="Times New Roman" w:hAnsi="Times New Roman" w:cs="Times New Roman"/>
          <w:color w:val="0E101A"/>
          <w:sz w:val="24"/>
          <w:szCs w:val="24"/>
        </w:rPr>
        <w:t>. "European Union law and practice in the negotiation and conclusion of international trade agreements</w:t>
      </w:r>
      <w:r>
        <w:rPr>
          <w:rFonts w:ascii="Times New Roman" w:eastAsia="Times New Roman" w:hAnsi="Times New Roman" w:cs="Times New Roman"/>
          <w:color w:val="0E101A"/>
          <w:sz w:val="24"/>
          <w:szCs w:val="24"/>
        </w:rPr>
        <w:t xml:space="preserve"> (2013)</w:t>
      </w:r>
      <w:r w:rsidRPr="006F4438">
        <w:rPr>
          <w:rFonts w:ascii="Times New Roman" w:eastAsia="Times New Roman" w:hAnsi="Times New Roman" w:cs="Times New Roman"/>
          <w:color w:val="0E101A"/>
          <w:sz w:val="24"/>
          <w:szCs w:val="24"/>
        </w:rPr>
        <w:t>." </w:t>
      </w:r>
      <w:r w:rsidRPr="006F4438">
        <w:rPr>
          <w:rFonts w:ascii="Times New Roman" w:eastAsia="Times New Roman" w:hAnsi="Times New Roman" w:cs="Times New Roman"/>
          <w:i/>
          <w:iCs/>
          <w:color w:val="0E101A"/>
          <w:sz w:val="24"/>
          <w:szCs w:val="24"/>
        </w:rPr>
        <w:t>J. Int'l Bus. &amp; L.</w:t>
      </w:r>
      <w:r>
        <w:rPr>
          <w:rFonts w:ascii="Times New Roman" w:eastAsia="Times New Roman" w:hAnsi="Times New Roman" w:cs="Times New Roman"/>
          <w:color w:val="0E101A"/>
          <w:sz w:val="24"/>
          <w:szCs w:val="24"/>
        </w:rPr>
        <w:t> 12:</w:t>
      </w:r>
      <w:r w:rsidRPr="006F4438">
        <w:rPr>
          <w:rFonts w:ascii="Times New Roman" w:eastAsia="Times New Roman" w:hAnsi="Times New Roman" w:cs="Times New Roman"/>
          <w:color w:val="0E101A"/>
          <w:sz w:val="24"/>
          <w:szCs w:val="24"/>
        </w:rPr>
        <w:t>259.</w:t>
      </w:r>
    </w:p>
    <w:p w:rsidR="00085C6E" w:rsidRDefault="00085C6E" w:rsidP="006F4438">
      <w:pPr>
        <w:spacing w:after="200" w:line="480" w:lineRule="auto"/>
        <w:ind w:left="720" w:hanging="720"/>
        <w:rPr>
          <w:rFonts w:ascii="Times New Roman" w:eastAsia="Times New Roman" w:hAnsi="Times New Roman" w:cs="Times New Roman"/>
          <w:color w:val="0E101A"/>
          <w:sz w:val="24"/>
          <w:szCs w:val="24"/>
        </w:rPr>
      </w:pPr>
      <w:proofErr w:type="spellStart"/>
      <w:r w:rsidRPr="00FD6640">
        <w:rPr>
          <w:rFonts w:ascii="Times New Roman" w:eastAsia="Times New Roman" w:hAnsi="Times New Roman" w:cs="Times New Roman"/>
          <w:color w:val="0E101A"/>
          <w:sz w:val="24"/>
          <w:szCs w:val="24"/>
        </w:rPr>
        <w:t>Meunier</w:t>
      </w:r>
      <w:proofErr w:type="spellEnd"/>
      <w:r w:rsidRPr="00FD6640">
        <w:rPr>
          <w:rFonts w:ascii="Times New Roman" w:eastAsia="Times New Roman" w:hAnsi="Times New Roman" w:cs="Times New Roman"/>
          <w:color w:val="0E101A"/>
          <w:sz w:val="24"/>
          <w:szCs w:val="24"/>
        </w:rPr>
        <w:t xml:space="preserve">, Sophie, and </w:t>
      </w:r>
      <w:proofErr w:type="spellStart"/>
      <w:r w:rsidRPr="00FD6640">
        <w:rPr>
          <w:rFonts w:ascii="Times New Roman" w:eastAsia="Times New Roman" w:hAnsi="Times New Roman" w:cs="Times New Roman"/>
          <w:color w:val="0E101A"/>
          <w:sz w:val="24"/>
          <w:szCs w:val="24"/>
        </w:rPr>
        <w:t>Kalypso</w:t>
      </w:r>
      <w:proofErr w:type="spellEnd"/>
      <w:r w:rsidRPr="00FD6640">
        <w:rPr>
          <w:rFonts w:ascii="Times New Roman" w:eastAsia="Times New Roman" w:hAnsi="Times New Roman" w:cs="Times New Roman"/>
          <w:color w:val="0E101A"/>
          <w:sz w:val="24"/>
          <w:szCs w:val="24"/>
        </w:rPr>
        <w:t xml:space="preserve"> </w:t>
      </w:r>
      <w:proofErr w:type="spellStart"/>
      <w:r w:rsidRPr="00FD6640">
        <w:rPr>
          <w:rFonts w:ascii="Times New Roman" w:eastAsia="Times New Roman" w:hAnsi="Times New Roman" w:cs="Times New Roman"/>
          <w:color w:val="0E101A"/>
          <w:sz w:val="24"/>
          <w:szCs w:val="24"/>
        </w:rPr>
        <w:t>Nicolaïdis</w:t>
      </w:r>
      <w:proofErr w:type="spellEnd"/>
      <w:r w:rsidRPr="00FD6640">
        <w:rPr>
          <w:rFonts w:ascii="Times New Roman" w:eastAsia="Times New Roman" w:hAnsi="Times New Roman" w:cs="Times New Roman"/>
          <w:color w:val="0E101A"/>
          <w:sz w:val="24"/>
          <w:szCs w:val="24"/>
        </w:rPr>
        <w:t>. "The European Union as a conflicted trade power.</w:t>
      </w:r>
      <w:r w:rsidRPr="006F4438">
        <w:rPr>
          <w:rFonts w:ascii="Times New Roman" w:eastAsia="Times New Roman" w:hAnsi="Times New Roman" w:cs="Times New Roman"/>
          <w:color w:val="0E101A"/>
          <w:sz w:val="24"/>
          <w:szCs w:val="24"/>
        </w:rPr>
        <w:t xml:space="preserve"> </w:t>
      </w:r>
      <w:r>
        <w:rPr>
          <w:rFonts w:ascii="Times New Roman" w:eastAsia="Times New Roman" w:hAnsi="Times New Roman" w:cs="Times New Roman"/>
          <w:color w:val="0E101A"/>
          <w:sz w:val="24"/>
          <w:szCs w:val="24"/>
        </w:rPr>
        <w:t>(2006)</w:t>
      </w:r>
      <w:r w:rsidRPr="00FD6640">
        <w:rPr>
          <w:rFonts w:ascii="Times New Roman" w:eastAsia="Times New Roman" w:hAnsi="Times New Roman" w:cs="Times New Roman"/>
          <w:color w:val="0E101A"/>
          <w:sz w:val="24"/>
          <w:szCs w:val="24"/>
        </w:rPr>
        <w:t>" </w:t>
      </w:r>
      <w:r w:rsidRPr="00FD6640">
        <w:rPr>
          <w:rFonts w:ascii="Times New Roman" w:eastAsia="Times New Roman" w:hAnsi="Times New Roman" w:cs="Times New Roman"/>
          <w:i/>
          <w:iCs/>
          <w:color w:val="0E101A"/>
          <w:sz w:val="24"/>
          <w:szCs w:val="24"/>
        </w:rPr>
        <w:t>Journal of European Public Policy</w:t>
      </w:r>
      <w:r>
        <w:rPr>
          <w:rFonts w:ascii="Times New Roman" w:eastAsia="Times New Roman" w:hAnsi="Times New Roman" w:cs="Times New Roman"/>
          <w:color w:val="0E101A"/>
          <w:sz w:val="24"/>
          <w:szCs w:val="24"/>
        </w:rPr>
        <w:t xml:space="preserve"> 13.6: </w:t>
      </w:r>
      <w:r w:rsidRPr="00FD6640">
        <w:rPr>
          <w:rFonts w:ascii="Times New Roman" w:eastAsia="Times New Roman" w:hAnsi="Times New Roman" w:cs="Times New Roman"/>
          <w:color w:val="0E101A"/>
          <w:sz w:val="24"/>
          <w:szCs w:val="24"/>
        </w:rPr>
        <w:t>906-925.</w:t>
      </w:r>
    </w:p>
    <w:p w:rsidR="00085C6E" w:rsidRDefault="00085C6E" w:rsidP="006F4438">
      <w:pPr>
        <w:spacing w:after="200" w:line="480" w:lineRule="auto"/>
        <w:ind w:left="720" w:hanging="720"/>
        <w:rPr>
          <w:rFonts w:ascii="Times New Roman" w:eastAsia="Times New Roman" w:hAnsi="Times New Roman" w:cs="Times New Roman"/>
          <w:color w:val="0E101A"/>
          <w:sz w:val="24"/>
          <w:szCs w:val="24"/>
        </w:rPr>
      </w:pPr>
      <w:r w:rsidRPr="00FD6640">
        <w:rPr>
          <w:rFonts w:ascii="Times New Roman" w:eastAsia="Times New Roman" w:hAnsi="Times New Roman" w:cs="Times New Roman"/>
          <w:color w:val="0E101A"/>
          <w:sz w:val="24"/>
          <w:szCs w:val="24"/>
        </w:rPr>
        <w:t xml:space="preserve">Sapir, André, and </w:t>
      </w:r>
      <w:proofErr w:type="spellStart"/>
      <w:r w:rsidRPr="00FD6640">
        <w:rPr>
          <w:rFonts w:ascii="Times New Roman" w:eastAsia="Times New Roman" w:hAnsi="Times New Roman" w:cs="Times New Roman"/>
          <w:color w:val="0E101A"/>
          <w:sz w:val="24"/>
          <w:szCs w:val="24"/>
        </w:rPr>
        <w:t>Guntram</w:t>
      </w:r>
      <w:proofErr w:type="spellEnd"/>
      <w:r w:rsidRPr="00FD6640">
        <w:rPr>
          <w:rFonts w:ascii="Times New Roman" w:eastAsia="Times New Roman" w:hAnsi="Times New Roman" w:cs="Times New Roman"/>
          <w:color w:val="0E101A"/>
          <w:sz w:val="24"/>
          <w:szCs w:val="24"/>
        </w:rPr>
        <w:t xml:space="preserve"> B. Wolff. </w:t>
      </w:r>
      <w:r w:rsidRPr="00FD6640">
        <w:rPr>
          <w:rFonts w:ascii="Times New Roman" w:eastAsia="Times New Roman" w:hAnsi="Times New Roman" w:cs="Times New Roman"/>
          <w:i/>
          <w:iCs/>
          <w:color w:val="0E101A"/>
          <w:sz w:val="24"/>
          <w:szCs w:val="24"/>
        </w:rPr>
        <w:t>One market, two monies: the European Union and the United Kingdom</w:t>
      </w:r>
      <w:r>
        <w:rPr>
          <w:rFonts w:ascii="Times New Roman" w:eastAsia="Times New Roman" w:hAnsi="Times New Roman" w:cs="Times New Roman"/>
          <w:color w:val="0E101A"/>
          <w:sz w:val="24"/>
          <w:szCs w:val="24"/>
        </w:rPr>
        <w:t>.</w:t>
      </w:r>
      <w:r w:rsidRPr="006F4438">
        <w:rPr>
          <w:rFonts w:ascii="Times New Roman" w:eastAsia="Times New Roman" w:hAnsi="Times New Roman" w:cs="Times New Roman"/>
          <w:color w:val="0E101A"/>
          <w:sz w:val="24"/>
          <w:szCs w:val="24"/>
        </w:rPr>
        <w:t xml:space="preserve"> </w:t>
      </w:r>
      <w:r>
        <w:rPr>
          <w:rFonts w:ascii="Times New Roman" w:eastAsia="Times New Roman" w:hAnsi="Times New Roman" w:cs="Times New Roman"/>
          <w:color w:val="0E101A"/>
          <w:sz w:val="24"/>
          <w:szCs w:val="24"/>
        </w:rPr>
        <w:t>(2016). Bruegel.</w:t>
      </w:r>
    </w:p>
    <w:p w:rsidR="00085C6E" w:rsidRDefault="00085C6E" w:rsidP="006F4438">
      <w:pPr>
        <w:spacing w:after="200" w:line="480" w:lineRule="auto"/>
        <w:ind w:left="720" w:hanging="720"/>
        <w:rPr>
          <w:rFonts w:ascii="Times New Roman" w:eastAsia="Times New Roman" w:hAnsi="Times New Roman" w:cs="Times New Roman"/>
          <w:color w:val="0E101A"/>
          <w:sz w:val="24"/>
          <w:szCs w:val="24"/>
        </w:rPr>
      </w:pPr>
      <w:r w:rsidRPr="00FD6640">
        <w:rPr>
          <w:rFonts w:ascii="Times New Roman" w:eastAsia="Times New Roman" w:hAnsi="Times New Roman" w:cs="Times New Roman"/>
          <w:color w:val="0E101A"/>
          <w:sz w:val="24"/>
          <w:szCs w:val="24"/>
        </w:rPr>
        <w:t>Wallace, Helen, et al., eds. </w:t>
      </w:r>
      <w:r w:rsidRPr="00FD6640">
        <w:rPr>
          <w:rFonts w:ascii="Times New Roman" w:eastAsia="Times New Roman" w:hAnsi="Times New Roman" w:cs="Times New Roman"/>
          <w:i/>
          <w:iCs/>
          <w:color w:val="0E101A"/>
          <w:sz w:val="24"/>
          <w:szCs w:val="24"/>
        </w:rPr>
        <w:t>Policy-making in the European Union</w:t>
      </w:r>
      <w:r>
        <w:rPr>
          <w:rFonts w:ascii="Times New Roman" w:eastAsia="Times New Roman" w:hAnsi="Times New Roman" w:cs="Times New Roman"/>
          <w:color w:val="0E101A"/>
          <w:sz w:val="24"/>
          <w:szCs w:val="24"/>
        </w:rPr>
        <w:t>. (</w:t>
      </w:r>
      <w:r w:rsidRPr="00FD6640">
        <w:rPr>
          <w:rFonts w:ascii="Times New Roman" w:eastAsia="Times New Roman" w:hAnsi="Times New Roman" w:cs="Times New Roman"/>
          <w:color w:val="0E101A"/>
          <w:sz w:val="24"/>
          <w:szCs w:val="24"/>
        </w:rPr>
        <w:t>2020</w:t>
      </w:r>
      <w:r>
        <w:rPr>
          <w:rFonts w:ascii="Times New Roman" w:eastAsia="Times New Roman" w:hAnsi="Times New Roman" w:cs="Times New Roman"/>
          <w:color w:val="0E101A"/>
          <w:sz w:val="24"/>
          <w:szCs w:val="24"/>
        </w:rPr>
        <w:t>) Oxford University Press, USA</w:t>
      </w:r>
    </w:p>
    <w:sectPr w:rsidR="00085C6E">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A2E2B" w:rsidRDefault="00FA2E2B" w:rsidP="00FD6640">
      <w:pPr>
        <w:spacing w:after="0" w:line="240" w:lineRule="auto"/>
      </w:pPr>
      <w:r>
        <w:separator/>
      </w:r>
    </w:p>
  </w:endnote>
  <w:endnote w:type="continuationSeparator" w:id="0">
    <w:p w:rsidR="00FA2E2B" w:rsidRDefault="00FA2E2B" w:rsidP="00FD66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A2E2B" w:rsidRDefault="00FA2E2B" w:rsidP="00FD6640">
      <w:pPr>
        <w:spacing w:after="0" w:line="240" w:lineRule="auto"/>
      </w:pPr>
      <w:r>
        <w:separator/>
      </w:r>
    </w:p>
  </w:footnote>
  <w:footnote w:type="continuationSeparator" w:id="0">
    <w:p w:rsidR="00FA2E2B" w:rsidRDefault="00FA2E2B" w:rsidP="00FD6640">
      <w:pPr>
        <w:spacing w:after="0" w:line="240" w:lineRule="auto"/>
      </w:pPr>
      <w:r>
        <w:continuationSeparator/>
      </w:r>
    </w:p>
  </w:footnote>
  <w:footnote w:id="1">
    <w:p w:rsidR="00191134" w:rsidRPr="00191134" w:rsidRDefault="00191134" w:rsidP="00191134">
      <w:pPr>
        <w:pStyle w:val="FootnoteText"/>
      </w:pPr>
      <w:r>
        <w:rPr>
          <w:rStyle w:val="FootnoteReference"/>
        </w:rPr>
        <w:footnoteRef/>
      </w:r>
      <w:r>
        <w:t xml:space="preserve"> </w:t>
      </w:r>
      <w:proofErr w:type="spellStart"/>
      <w:r w:rsidRPr="00191134">
        <w:t>Akenbrandt</w:t>
      </w:r>
      <w:proofErr w:type="spellEnd"/>
      <w:r w:rsidRPr="00191134">
        <w:t xml:space="preserve">, Brian, Thorsten </w:t>
      </w:r>
      <w:proofErr w:type="spellStart"/>
      <w:r w:rsidRPr="00191134">
        <w:t>Vormann</w:t>
      </w:r>
      <w:proofErr w:type="spellEnd"/>
      <w:r w:rsidRPr="00191134">
        <w:t xml:space="preserve">, and Richard </w:t>
      </w:r>
      <w:proofErr w:type="spellStart"/>
      <w:r w:rsidRPr="00191134">
        <w:t>Hertlin</w:t>
      </w:r>
      <w:proofErr w:type="spellEnd"/>
      <w:r w:rsidRPr="00191134">
        <w:t>. "Comparing US and EU Trade Secrets Laws (2016)." </w:t>
      </w:r>
      <w:r w:rsidRPr="00191134">
        <w:rPr>
          <w:i/>
          <w:iCs/>
        </w:rPr>
        <w:t>Washington/Brussels: Trans-Atlantic Business Council</w:t>
      </w:r>
      <w:r w:rsidRPr="00191134">
        <w:t>: 6.</w:t>
      </w:r>
    </w:p>
    <w:p w:rsidR="00191134" w:rsidRDefault="00191134">
      <w:pPr>
        <w:pStyle w:val="FootnoteText"/>
      </w:pPr>
    </w:p>
  </w:footnote>
  <w:footnote w:id="2">
    <w:p w:rsidR="00191134" w:rsidRPr="00191134" w:rsidRDefault="00191134" w:rsidP="00191134">
      <w:pPr>
        <w:pStyle w:val="FootnoteText"/>
      </w:pPr>
      <w:r>
        <w:rPr>
          <w:rStyle w:val="FootnoteReference"/>
        </w:rPr>
        <w:footnoteRef/>
      </w:r>
      <w:r>
        <w:t xml:space="preserve"> </w:t>
      </w:r>
      <w:proofErr w:type="spellStart"/>
      <w:r w:rsidRPr="00191134">
        <w:t>Devuyst</w:t>
      </w:r>
      <w:proofErr w:type="spellEnd"/>
      <w:r w:rsidRPr="00191134">
        <w:t xml:space="preserve">, </w:t>
      </w:r>
      <w:proofErr w:type="spellStart"/>
      <w:r w:rsidRPr="00191134">
        <w:t>Youri</w:t>
      </w:r>
      <w:proofErr w:type="spellEnd"/>
      <w:r w:rsidRPr="00191134">
        <w:t>. "European Union law and practice in the negotiation and conclusion of international trade agreements (2013)." </w:t>
      </w:r>
      <w:r w:rsidRPr="00191134">
        <w:rPr>
          <w:i/>
          <w:iCs/>
        </w:rPr>
        <w:t>J. Int'l Bus. &amp; L.</w:t>
      </w:r>
      <w:r w:rsidRPr="00191134">
        <w:t> 12:259.</w:t>
      </w:r>
    </w:p>
    <w:p w:rsidR="00191134" w:rsidRDefault="00191134">
      <w:pPr>
        <w:pStyle w:val="FootnoteText"/>
      </w:pPr>
    </w:p>
  </w:footnote>
  <w:footnote w:id="3">
    <w:p w:rsidR="00191134" w:rsidRPr="00191134" w:rsidRDefault="00191134" w:rsidP="00191134">
      <w:pPr>
        <w:pStyle w:val="FootnoteText"/>
      </w:pPr>
      <w:r>
        <w:rPr>
          <w:rStyle w:val="FootnoteReference"/>
        </w:rPr>
        <w:footnoteRef/>
      </w:r>
      <w:r>
        <w:t xml:space="preserve"> </w:t>
      </w:r>
      <w:proofErr w:type="spellStart"/>
      <w:r w:rsidRPr="00191134">
        <w:t>Meunier</w:t>
      </w:r>
      <w:proofErr w:type="spellEnd"/>
      <w:r w:rsidRPr="00191134">
        <w:t xml:space="preserve">, Sophie, and </w:t>
      </w:r>
      <w:proofErr w:type="spellStart"/>
      <w:r w:rsidRPr="00191134">
        <w:t>Kalypso</w:t>
      </w:r>
      <w:proofErr w:type="spellEnd"/>
      <w:r w:rsidRPr="00191134">
        <w:t xml:space="preserve"> </w:t>
      </w:r>
      <w:proofErr w:type="spellStart"/>
      <w:r w:rsidRPr="00191134">
        <w:t>Nicolaïdis</w:t>
      </w:r>
      <w:proofErr w:type="spellEnd"/>
      <w:r w:rsidRPr="00191134">
        <w:t>. "The European Union as a conflicted trade power. (2006)" </w:t>
      </w:r>
      <w:r w:rsidRPr="00191134">
        <w:rPr>
          <w:i/>
          <w:iCs/>
        </w:rPr>
        <w:t>Journal of European Public Policy</w:t>
      </w:r>
      <w:r w:rsidRPr="00191134">
        <w:t> 13.6: 906-925.</w:t>
      </w:r>
    </w:p>
    <w:p w:rsidR="00191134" w:rsidRDefault="00191134">
      <w:pPr>
        <w:pStyle w:val="FootnoteText"/>
      </w:pPr>
    </w:p>
  </w:footnote>
  <w:footnote w:id="4">
    <w:p w:rsidR="00191134" w:rsidRPr="00191134" w:rsidRDefault="00191134" w:rsidP="00191134">
      <w:pPr>
        <w:pStyle w:val="FootnoteText"/>
      </w:pPr>
      <w:r>
        <w:rPr>
          <w:rStyle w:val="FootnoteReference"/>
        </w:rPr>
        <w:footnoteRef/>
      </w:r>
      <w:r>
        <w:t xml:space="preserve"> </w:t>
      </w:r>
      <w:r w:rsidRPr="00191134">
        <w:t>Davies, Karen. </w:t>
      </w:r>
      <w:r w:rsidRPr="00191134">
        <w:rPr>
          <w:i/>
          <w:iCs/>
        </w:rPr>
        <w:t>Understanding European Union Law</w:t>
      </w:r>
      <w:r w:rsidRPr="00191134">
        <w:t>. (2009) Routledge</w:t>
      </w:r>
    </w:p>
    <w:p w:rsidR="00191134" w:rsidRDefault="00191134">
      <w:pPr>
        <w:pStyle w:val="FootnoteText"/>
      </w:pPr>
    </w:p>
  </w:footnote>
  <w:footnote w:id="5">
    <w:p w:rsidR="00191134" w:rsidRPr="00191134" w:rsidRDefault="00191134" w:rsidP="00191134">
      <w:pPr>
        <w:pStyle w:val="FootnoteText"/>
      </w:pPr>
      <w:r>
        <w:rPr>
          <w:rStyle w:val="FootnoteReference"/>
        </w:rPr>
        <w:footnoteRef/>
      </w:r>
      <w:r>
        <w:t xml:space="preserve"> </w:t>
      </w:r>
      <w:r w:rsidRPr="00191134">
        <w:t xml:space="preserve">Chalmers, Damian, Gareth Davies, and Giorgio Monti. </w:t>
      </w:r>
      <w:r w:rsidRPr="00191134">
        <w:rPr>
          <w:i/>
          <w:iCs/>
        </w:rPr>
        <w:t xml:space="preserve">European </w:t>
      </w:r>
      <w:proofErr w:type="gramStart"/>
      <w:r w:rsidRPr="00191134">
        <w:rPr>
          <w:i/>
          <w:iCs/>
        </w:rPr>
        <w:t>union</w:t>
      </w:r>
      <w:proofErr w:type="gramEnd"/>
      <w:r w:rsidRPr="00191134">
        <w:rPr>
          <w:i/>
          <w:iCs/>
        </w:rPr>
        <w:t xml:space="preserve"> law</w:t>
      </w:r>
      <w:r w:rsidRPr="00191134">
        <w:t>. (2019). Cambridge university press.</w:t>
      </w:r>
    </w:p>
    <w:p w:rsidR="00191134" w:rsidRDefault="00191134">
      <w:pPr>
        <w:pStyle w:val="FootnoteText"/>
      </w:pPr>
    </w:p>
  </w:footnote>
  <w:footnote w:id="6">
    <w:p w:rsidR="00191134" w:rsidRPr="00191134" w:rsidRDefault="00191134" w:rsidP="00191134">
      <w:pPr>
        <w:pStyle w:val="FootnoteText"/>
      </w:pPr>
      <w:r>
        <w:rPr>
          <w:rStyle w:val="FootnoteReference"/>
        </w:rPr>
        <w:footnoteRef/>
      </w:r>
      <w:r>
        <w:t xml:space="preserve"> </w:t>
      </w:r>
      <w:r w:rsidRPr="00191134">
        <w:t>Davies, Karen. </w:t>
      </w:r>
      <w:r w:rsidRPr="00191134">
        <w:rPr>
          <w:i/>
          <w:iCs/>
        </w:rPr>
        <w:t>Understanding European Union Law</w:t>
      </w:r>
      <w:r w:rsidRPr="00191134">
        <w:t>. (2009) Routledge</w:t>
      </w:r>
    </w:p>
    <w:p w:rsidR="00191134" w:rsidRDefault="00191134">
      <w:pPr>
        <w:pStyle w:val="FootnoteText"/>
      </w:pPr>
    </w:p>
  </w:footnote>
  <w:footnote w:id="7">
    <w:p w:rsidR="00085C6E" w:rsidRPr="00085C6E" w:rsidRDefault="00085C6E" w:rsidP="00085C6E">
      <w:pPr>
        <w:pStyle w:val="FootnoteText"/>
      </w:pPr>
      <w:r>
        <w:rPr>
          <w:rStyle w:val="FootnoteReference"/>
        </w:rPr>
        <w:footnoteRef/>
      </w:r>
      <w:r>
        <w:t xml:space="preserve"> </w:t>
      </w:r>
      <w:r w:rsidRPr="00085C6E">
        <w:t>Davies, Karen. </w:t>
      </w:r>
      <w:r w:rsidRPr="00085C6E">
        <w:rPr>
          <w:i/>
          <w:iCs/>
        </w:rPr>
        <w:t>Understanding European Union Law</w:t>
      </w:r>
      <w:r w:rsidRPr="00085C6E">
        <w:t>. (2009) Routledge</w:t>
      </w:r>
    </w:p>
    <w:p w:rsidR="00085C6E" w:rsidRDefault="00085C6E">
      <w:pPr>
        <w:pStyle w:val="FootnoteText"/>
      </w:pPr>
    </w:p>
  </w:footnote>
  <w:footnote w:id="8">
    <w:p w:rsidR="00085C6E" w:rsidRPr="00085C6E" w:rsidRDefault="00085C6E" w:rsidP="00085C6E">
      <w:pPr>
        <w:pStyle w:val="FootnoteText"/>
      </w:pPr>
      <w:r>
        <w:rPr>
          <w:rStyle w:val="FootnoteReference"/>
        </w:rPr>
        <w:footnoteRef/>
      </w:r>
      <w:r>
        <w:t xml:space="preserve"> </w:t>
      </w:r>
      <w:r w:rsidRPr="00085C6E">
        <w:t>Davies, Karen. </w:t>
      </w:r>
      <w:r w:rsidRPr="00085C6E">
        <w:rPr>
          <w:i/>
          <w:iCs/>
        </w:rPr>
        <w:t>Understanding European Union Law</w:t>
      </w:r>
      <w:r w:rsidRPr="00085C6E">
        <w:t>. (2009) Routledge</w:t>
      </w:r>
    </w:p>
    <w:p w:rsidR="00085C6E" w:rsidRDefault="00085C6E">
      <w:pPr>
        <w:pStyle w:val="FootnoteText"/>
      </w:pPr>
    </w:p>
  </w:footnote>
  <w:footnote w:id="9">
    <w:p w:rsidR="00191134" w:rsidRPr="00191134" w:rsidRDefault="00191134" w:rsidP="00191134">
      <w:pPr>
        <w:pStyle w:val="FootnoteText"/>
      </w:pPr>
      <w:r>
        <w:rPr>
          <w:rStyle w:val="FootnoteReference"/>
        </w:rPr>
        <w:footnoteRef/>
      </w:r>
      <w:r>
        <w:t xml:space="preserve"> </w:t>
      </w:r>
      <w:proofErr w:type="spellStart"/>
      <w:r w:rsidRPr="00191134">
        <w:t>Meunier</w:t>
      </w:r>
      <w:proofErr w:type="spellEnd"/>
      <w:r w:rsidRPr="00191134">
        <w:t xml:space="preserve">, Sophie, and </w:t>
      </w:r>
      <w:proofErr w:type="spellStart"/>
      <w:r w:rsidRPr="00191134">
        <w:t>Kalypso</w:t>
      </w:r>
      <w:proofErr w:type="spellEnd"/>
      <w:r w:rsidRPr="00191134">
        <w:t xml:space="preserve"> </w:t>
      </w:r>
      <w:proofErr w:type="spellStart"/>
      <w:r w:rsidRPr="00191134">
        <w:t>Nicolaïdis</w:t>
      </w:r>
      <w:proofErr w:type="spellEnd"/>
      <w:r w:rsidRPr="00191134">
        <w:t>. "The European Union as a conflicted trade power. (2006)" </w:t>
      </w:r>
      <w:r w:rsidRPr="00191134">
        <w:rPr>
          <w:i/>
          <w:iCs/>
        </w:rPr>
        <w:t>Journal of European Public Policy</w:t>
      </w:r>
      <w:r w:rsidRPr="00191134">
        <w:t> 13.6: 906-925.</w:t>
      </w:r>
    </w:p>
    <w:p w:rsidR="00191134" w:rsidRDefault="00191134">
      <w:pPr>
        <w:pStyle w:val="FootnoteText"/>
      </w:pPr>
    </w:p>
  </w:footnote>
  <w:footnote w:id="10">
    <w:p w:rsidR="00085C6E" w:rsidRDefault="00085C6E">
      <w:pPr>
        <w:pStyle w:val="FootnoteText"/>
      </w:pPr>
      <w:r>
        <w:rPr>
          <w:rStyle w:val="FootnoteReference"/>
        </w:rPr>
        <w:footnoteRef/>
      </w:r>
      <w:r>
        <w:t xml:space="preserve"> </w:t>
      </w:r>
      <w:r w:rsidRPr="00085C6E">
        <w:t xml:space="preserve">Sapir, André, and </w:t>
      </w:r>
      <w:proofErr w:type="spellStart"/>
      <w:r w:rsidRPr="00085C6E">
        <w:t>Guntram</w:t>
      </w:r>
      <w:proofErr w:type="spellEnd"/>
      <w:r w:rsidRPr="00085C6E">
        <w:t xml:space="preserve"> B. Wolff. One market, two monies: the European Union and the United Kingdom. (2016). Bruegel.</w:t>
      </w:r>
    </w:p>
  </w:footnote>
  <w:footnote w:id="11">
    <w:p w:rsidR="00191134" w:rsidRPr="00191134" w:rsidRDefault="00191134" w:rsidP="00191134">
      <w:pPr>
        <w:pStyle w:val="FootnoteText"/>
      </w:pPr>
      <w:r>
        <w:rPr>
          <w:rStyle w:val="FootnoteReference"/>
        </w:rPr>
        <w:footnoteRef/>
      </w:r>
      <w:r>
        <w:t xml:space="preserve"> </w:t>
      </w:r>
      <w:proofErr w:type="spellStart"/>
      <w:r w:rsidRPr="00191134">
        <w:t>Devuyst</w:t>
      </w:r>
      <w:proofErr w:type="spellEnd"/>
      <w:r w:rsidRPr="00191134">
        <w:t xml:space="preserve">, </w:t>
      </w:r>
      <w:proofErr w:type="spellStart"/>
      <w:r w:rsidRPr="00191134">
        <w:t>Youri</w:t>
      </w:r>
      <w:proofErr w:type="spellEnd"/>
      <w:r w:rsidRPr="00191134">
        <w:t>. "European Union law and practice in the negotiation and conclusion of international trade agreements (2013)." </w:t>
      </w:r>
      <w:r w:rsidRPr="00191134">
        <w:rPr>
          <w:i/>
          <w:iCs/>
        </w:rPr>
        <w:t>J. Int'l Bus. &amp; L.</w:t>
      </w:r>
      <w:r w:rsidRPr="00191134">
        <w:t> 12:259.</w:t>
      </w:r>
    </w:p>
    <w:p w:rsidR="00191134" w:rsidRDefault="00191134">
      <w:pPr>
        <w:pStyle w:val="FootnoteText"/>
      </w:pPr>
    </w:p>
  </w:footnote>
  <w:footnote w:id="12">
    <w:p w:rsidR="00085C6E" w:rsidRPr="00085C6E" w:rsidRDefault="00085C6E" w:rsidP="00085C6E">
      <w:pPr>
        <w:pStyle w:val="FootnoteText"/>
      </w:pPr>
      <w:r>
        <w:rPr>
          <w:rStyle w:val="FootnoteReference"/>
        </w:rPr>
        <w:footnoteRef/>
      </w:r>
      <w:r>
        <w:t xml:space="preserve"> </w:t>
      </w:r>
      <w:r w:rsidRPr="00085C6E">
        <w:t>Wallace, Helen, et al., eds. </w:t>
      </w:r>
      <w:r w:rsidRPr="00085C6E">
        <w:rPr>
          <w:i/>
          <w:iCs/>
        </w:rPr>
        <w:t>Policy-making in the European Union</w:t>
      </w:r>
      <w:r w:rsidRPr="00085C6E">
        <w:t>. (2020) Oxford University Press, USA</w:t>
      </w:r>
    </w:p>
    <w:p w:rsidR="00085C6E" w:rsidRDefault="00085C6E">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6640" w:rsidRPr="00FD6640" w:rsidRDefault="00FD6640">
    <w:pPr>
      <w:pStyle w:val="Header"/>
      <w:rPr>
        <w:rFonts w:ascii="Times New Roman" w:hAnsi="Times New Roman" w:cs="Times New Roman"/>
        <w:sz w:val="24"/>
      </w:rPr>
    </w:pPr>
    <w:r w:rsidRPr="00FD6640">
      <w:rPr>
        <w:rFonts w:ascii="Times New Roman" w:hAnsi="Times New Roman" w:cs="Times New Roman"/>
        <w:sz w:val="24"/>
      </w:rPr>
      <w:t xml:space="preserve">(Surname) </w:t>
    </w:r>
    <w:sdt>
      <w:sdtPr>
        <w:rPr>
          <w:rFonts w:ascii="Times New Roman" w:hAnsi="Times New Roman" w:cs="Times New Roman"/>
          <w:sz w:val="24"/>
        </w:rPr>
        <w:id w:val="-579519960"/>
        <w:docPartObj>
          <w:docPartGallery w:val="Page Numbers (Top of Page)"/>
          <w:docPartUnique/>
        </w:docPartObj>
      </w:sdtPr>
      <w:sdtEndPr>
        <w:rPr>
          <w:noProof/>
        </w:rPr>
      </w:sdtEndPr>
      <w:sdtContent>
        <w:r w:rsidRPr="00FD6640">
          <w:rPr>
            <w:rFonts w:ascii="Times New Roman" w:hAnsi="Times New Roman" w:cs="Times New Roman"/>
            <w:sz w:val="24"/>
          </w:rPr>
          <w:fldChar w:fldCharType="begin"/>
        </w:r>
        <w:r w:rsidRPr="00FD6640">
          <w:rPr>
            <w:rFonts w:ascii="Times New Roman" w:hAnsi="Times New Roman" w:cs="Times New Roman"/>
            <w:sz w:val="24"/>
          </w:rPr>
          <w:instrText xml:space="preserve"> PAGE   \* MERGEFORMAT </w:instrText>
        </w:r>
        <w:r w:rsidRPr="00FD6640">
          <w:rPr>
            <w:rFonts w:ascii="Times New Roman" w:hAnsi="Times New Roman" w:cs="Times New Roman"/>
            <w:sz w:val="24"/>
          </w:rPr>
          <w:fldChar w:fldCharType="separate"/>
        </w:r>
        <w:r w:rsidR="00085C6E">
          <w:rPr>
            <w:rFonts w:ascii="Times New Roman" w:hAnsi="Times New Roman" w:cs="Times New Roman"/>
            <w:noProof/>
            <w:sz w:val="24"/>
          </w:rPr>
          <w:t>1</w:t>
        </w:r>
        <w:r w:rsidRPr="00FD6640">
          <w:rPr>
            <w:rFonts w:ascii="Times New Roman" w:hAnsi="Times New Roman" w:cs="Times New Roman"/>
            <w:noProof/>
            <w:sz w:val="24"/>
          </w:rPr>
          <w:fldChar w:fldCharType="end"/>
        </w:r>
      </w:sdtContent>
    </w:sdt>
  </w:p>
  <w:p w:rsidR="00FD6640" w:rsidRPr="00FD6640" w:rsidRDefault="00FD6640">
    <w:pPr>
      <w:pStyle w:val="Header"/>
      <w:rPr>
        <w:rFonts w:ascii="Times New Roman" w:hAnsi="Times New Roman" w:cs="Times New Roman"/>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7UwNzEwNra0NDE3tDBS0lEKTi0uzszPAykwrAUA9pEEVCwAAAA="/>
  </w:docVars>
  <w:rsids>
    <w:rsidRoot w:val="005B5079"/>
    <w:rsid w:val="0000035B"/>
    <w:rsid w:val="0000313B"/>
    <w:rsid w:val="00003CCD"/>
    <w:rsid w:val="0001747F"/>
    <w:rsid w:val="000229C2"/>
    <w:rsid w:val="00023A7F"/>
    <w:rsid w:val="000369B9"/>
    <w:rsid w:val="00041A99"/>
    <w:rsid w:val="00047B0E"/>
    <w:rsid w:val="000553F2"/>
    <w:rsid w:val="00077CE4"/>
    <w:rsid w:val="00085C6E"/>
    <w:rsid w:val="000977F5"/>
    <w:rsid w:val="000979C0"/>
    <w:rsid w:val="000B0C79"/>
    <w:rsid w:val="000D2DAD"/>
    <w:rsid w:val="000D7D7F"/>
    <w:rsid w:val="000E2F0E"/>
    <w:rsid w:val="000E4276"/>
    <w:rsid w:val="000F35B3"/>
    <w:rsid w:val="000F6B23"/>
    <w:rsid w:val="00101A7E"/>
    <w:rsid w:val="00107158"/>
    <w:rsid w:val="00114654"/>
    <w:rsid w:val="0011609E"/>
    <w:rsid w:val="00156C87"/>
    <w:rsid w:val="00166B4E"/>
    <w:rsid w:val="00167F5A"/>
    <w:rsid w:val="001714E5"/>
    <w:rsid w:val="001734D4"/>
    <w:rsid w:val="00191134"/>
    <w:rsid w:val="0019724E"/>
    <w:rsid w:val="001A1773"/>
    <w:rsid w:val="001B73B5"/>
    <w:rsid w:val="001C2608"/>
    <w:rsid w:val="001C2A07"/>
    <w:rsid w:val="001C7978"/>
    <w:rsid w:val="001D3D89"/>
    <w:rsid w:val="001F2030"/>
    <w:rsid w:val="001F2923"/>
    <w:rsid w:val="00206D1D"/>
    <w:rsid w:val="0021383D"/>
    <w:rsid w:val="0024796C"/>
    <w:rsid w:val="0025448B"/>
    <w:rsid w:val="0026268C"/>
    <w:rsid w:val="002631AD"/>
    <w:rsid w:val="002745F6"/>
    <w:rsid w:val="0028105D"/>
    <w:rsid w:val="00281E00"/>
    <w:rsid w:val="00291029"/>
    <w:rsid w:val="00291CAA"/>
    <w:rsid w:val="00297365"/>
    <w:rsid w:val="002A4BF6"/>
    <w:rsid w:val="002A774E"/>
    <w:rsid w:val="002B4BB7"/>
    <w:rsid w:val="002C0D75"/>
    <w:rsid w:val="002E0751"/>
    <w:rsid w:val="002E5E9B"/>
    <w:rsid w:val="00300917"/>
    <w:rsid w:val="00302D49"/>
    <w:rsid w:val="00303778"/>
    <w:rsid w:val="00303E24"/>
    <w:rsid w:val="0030575A"/>
    <w:rsid w:val="00326DF6"/>
    <w:rsid w:val="00331C6E"/>
    <w:rsid w:val="00334C2D"/>
    <w:rsid w:val="003404CF"/>
    <w:rsid w:val="003569AE"/>
    <w:rsid w:val="003614D3"/>
    <w:rsid w:val="00373F62"/>
    <w:rsid w:val="003808CC"/>
    <w:rsid w:val="003A4EE7"/>
    <w:rsid w:val="003C1872"/>
    <w:rsid w:val="003C245A"/>
    <w:rsid w:val="003C631B"/>
    <w:rsid w:val="003E241B"/>
    <w:rsid w:val="003E3751"/>
    <w:rsid w:val="003E3806"/>
    <w:rsid w:val="003F5C09"/>
    <w:rsid w:val="00401B7B"/>
    <w:rsid w:val="004024F7"/>
    <w:rsid w:val="0041007B"/>
    <w:rsid w:val="0041321F"/>
    <w:rsid w:val="00415F17"/>
    <w:rsid w:val="0041609A"/>
    <w:rsid w:val="00420C5B"/>
    <w:rsid w:val="00444199"/>
    <w:rsid w:val="00444C53"/>
    <w:rsid w:val="00456894"/>
    <w:rsid w:val="00460455"/>
    <w:rsid w:val="00461116"/>
    <w:rsid w:val="00467073"/>
    <w:rsid w:val="00467367"/>
    <w:rsid w:val="00475E96"/>
    <w:rsid w:val="004844C2"/>
    <w:rsid w:val="004A581C"/>
    <w:rsid w:val="004A7DDD"/>
    <w:rsid w:val="004C1321"/>
    <w:rsid w:val="004C193D"/>
    <w:rsid w:val="004C417A"/>
    <w:rsid w:val="004E62C1"/>
    <w:rsid w:val="004F3021"/>
    <w:rsid w:val="004F5402"/>
    <w:rsid w:val="004F755F"/>
    <w:rsid w:val="00501076"/>
    <w:rsid w:val="0050131F"/>
    <w:rsid w:val="00501EAF"/>
    <w:rsid w:val="00520C7A"/>
    <w:rsid w:val="00523B71"/>
    <w:rsid w:val="00526A64"/>
    <w:rsid w:val="005334F9"/>
    <w:rsid w:val="00535B69"/>
    <w:rsid w:val="00547FE2"/>
    <w:rsid w:val="00553E60"/>
    <w:rsid w:val="00560A1E"/>
    <w:rsid w:val="00565D89"/>
    <w:rsid w:val="005669C3"/>
    <w:rsid w:val="00581A7C"/>
    <w:rsid w:val="00591490"/>
    <w:rsid w:val="00595FB5"/>
    <w:rsid w:val="00597778"/>
    <w:rsid w:val="005A6286"/>
    <w:rsid w:val="005A75C0"/>
    <w:rsid w:val="005B5079"/>
    <w:rsid w:val="005C3156"/>
    <w:rsid w:val="005C4359"/>
    <w:rsid w:val="005D0587"/>
    <w:rsid w:val="005E2E4F"/>
    <w:rsid w:val="005E64E6"/>
    <w:rsid w:val="005F38DC"/>
    <w:rsid w:val="005F725A"/>
    <w:rsid w:val="006037D5"/>
    <w:rsid w:val="0062786A"/>
    <w:rsid w:val="00652ABA"/>
    <w:rsid w:val="006636B7"/>
    <w:rsid w:val="00676F5F"/>
    <w:rsid w:val="006974AD"/>
    <w:rsid w:val="006A65AA"/>
    <w:rsid w:val="006A6C62"/>
    <w:rsid w:val="006B14F0"/>
    <w:rsid w:val="006B388D"/>
    <w:rsid w:val="006B7904"/>
    <w:rsid w:val="006C1CC2"/>
    <w:rsid w:val="006C265E"/>
    <w:rsid w:val="006C5A8E"/>
    <w:rsid w:val="006C7C36"/>
    <w:rsid w:val="006D017F"/>
    <w:rsid w:val="006D07F5"/>
    <w:rsid w:val="006D7019"/>
    <w:rsid w:val="006E3A1D"/>
    <w:rsid w:val="006F4438"/>
    <w:rsid w:val="006F5B09"/>
    <w:rsid w:val="007031A8"/>
    <w:rsid w:val="00703FCE"/>
    <w:rsid w:val="00717670"/>
    <w:rsid w:val="00736B87"/>
    <w:rsid w:val="00741C40"/>
    <w:rsid w:val="00742598"/>
    <w:rsid w:val="00744DDD"/>
    <w:rsid w:val="00745D7B"/>
    <w:rsid w:val="007509DF"/>
    <w:rsid w:val="00750C8F"/>
    <w:rsid w:val="0076418D"/>
    <w:rsid w:val="00785E4A"/>
    <w:rsid w:val="007974CC"/>
    <w:rsid w:val="007A324B"/>
    <w:rsid w:val="007A3570"/>
    <w:rsid w:val="007C3AD9"/>
    <w:rsid w:val="007D394B"/>
    <w:rsid w:val="007E3311"/>
    <w:rsid w:val="007F1824"/>
    <w:rsid w:val="007F6189"/>
    <w:rsid w:val="00802D73"/>
    <w:rsid w:val="00816C4C"/>
    <w:rsid w:val="0083625C"/>
    <w:rsid w:val="00863AB2"/>
    <w:rsid w:val="00866EC4"/>
    <w:rsid w:val="008745B1"/>
    <w:rsid w:val="008748F8"/>
    <w:rsid w:val="00893CA1"/>
    <w:rsid w:val="00894032"/>
    <w:rsid w:val="008A06E2"/>
    <w:rsid w:val="008B29AF"/>
    <w:rsid w:val="008B4507"/>
    <w:rsid w:val="008B6646"/>
    <w:rsid w:val="008C751F"/>
    <w:rsid w:val="00905F05"/>
    <w:rsid w:val="00906F46"/>
    <w:rsid w:val="009075FA"/>
    <w:rsid w:val="00924A75"/>
    <w:rsid w:val="00940B81"/>
    <w:rsid w:val="0094155A"/>
    <w:rsid w:val="00942EBB"/>
    <w:rsid w:val="00951035"/>
    <w:rsid w:val="009544BD"/>
    <w:rsid w:val="009549DF"/>
    <w:rsid w:val="0096272A"/>
    <w:rsid w:val="009656B8"/>
    <w:rsid w:val="0096675A"/>
    <w:rsid w:val="0097100A"/>
    <w:rsid w:val="0098650F"/>
    <w:rsid w:val="00990EA5"/>
    <w:rsid w:val="00993090"/>
    <w:rsid w:val="009A4B03"/>
    <w:rsid w:val="009A4E88"/>
    <w:rsid w:val="009B2126"/>
    <w:rsid w:val="009C229F"/>
    <w:rsid w:val="009E1FC8"/>
    <w:rsid w:val="009E4627"/>
    <w:rsid w:val="00A0066B"/>
    <w:rsid w:val="00A11A97"/>
    <w:rsid w:val="00A13520"/>
    <w:rsid w:val="00A15F51"/>
    <w:rsid w:val="00A16259"/>
    <w:rsid w:val="00A22539"/>
    <w:rsid w:val="00A22622"/>
    <w:rsid w:val="00A24C4C"/>
    <w:rsid w:val="00A3299C"/>
    <w:rsid w:val="00A45879"/>
    <w:rsid w:val="00A55B00"/>
    <w:rsid w:val="00A56FA9"/>
    <w:rsid w:val="00A61189"/>
    <w:rsid w:val="00A628BA"/>
    <w:rsid w:val="00A63475"/>
    <w:rsid w:val="00A650F7"/>
    <w:rsid w:val="00A8499D"/>
    <w:rsid w:val="00A85E8E"/>
    <w:rsid w:val="00A960CA"/>
    <w:rsid w:val="00A972C6"/>
    <w:rsid w:val="00AA0BA5"/>
    <w:rsid w:val="00AA4BC2"/>
    <w:rsid w:val="00AB0D94"/>
    <w:rsid w:val="00AC166D"/>
    <w:rsid w:val="00AD0E89"/>
    <w:rsid w:val="00AF1EB2"/>
    <w:rsid w:val="00AF2607"/>
    <w:rsid w:val="00B166BC"/>
    <w:rsid w:val="00B243AE"/>
    <w:rsid w:val="00B514DA"/>
    <w:rsid w:val="00B70494"/>
    <w:rsid w:val="00B70807"/>
    <w:rsid w:val="00BA366C"/>
    <w:rsid w:val="00BA500F"/>
    <w:rsid w:val="00BB010B"/>
    <w:rsid w:val="00BB39D7"/>
    <w:rsid w:val="00BC1FBD"/>
    <w:rsid w:val="00BD11A7"/>
    <w:rsid w:val="00BD737C"/>
    <w:rsid w:val="00BE112B"/>
    <w:rsid w:val="00BF26D8"/>
    <w:rsid w:val="00C02625"/>
    <w:rsid w:val="00C108D0"/>
    <w:rsid w:val="00C11C2B"/>
    <w:rsid w:val="00C12074"/>
    <w:rsid w:val="00C30C34"/>
    <w:rsid w:val="00C472AC"/>
    <w:rsid w:val="00C575E0"/>
    <w:rsid w:val="00C754A2"/>
    <w:rsid w:val="00CA4BA3"/>
    <w:rsid w:val="00CB23F7"/>
    <w:rsid w:val="00CC4332"/>
    <w:rsid w:val="00CD18E4"/>
    <w:rsid w:val="00CD4182"/>
    <w:rsid w:val="00CD6D8B"/>
    <w:rsid w:val="00CE7E22"/>
    <w:rsid w:val="00CF1ABF"/>
    <w:rsid w:val="00CF4384"/>
    <w:rsid w:val="00D04D9B"/>
    <w:rsid w:val="00D20C1D"/>
    <w:rsid w:val="00D239E1"/>
    <w:rsid w:val="00D326FF"/>
    <w:rsid w:val="00D33070"/>
    <w:rsid w:val="00D74BA0"/>
    <w:rsid w:val="00D77D57"/>
    <w:rsid w:val="00D9612E"/>
    <w:rsid w:val="00D9752D"/>
    <w:rsid w:val="00DB2843"/>
    <w:rsid w:val="00DB4DA2"/>
    <w:rsid w:val="00DC0808"/>
    <w:rsid w:val="00DD0937"/>
    <w:rsid w:val="00DD17EB"/>
    <w:rsid w:val="00DE2232"/>
    <w:rsid w:val="00DE3F5A"/>
    <w:rsid w:val="00DF51A9"/>
    <w:rsid w:val="00E10DC7"/>
    <w:rsid w:val="00E142ED"/>
    <w:rsid w:val="00E15224"/>
    <w:rsid w:val="00E238E8"/>
    <w:rsid w:val="00E408D9"/>
    <w:rsid w:val="00E428BE"/>
    <w:rsid w:val="00E461B2"/>
    <w:rsid w:val="00E564A6"/>
    <w:rsid w:val="00E570C7"/>
    <w:rsid w:val="00E64EDB"/>
    <w:rsid w:val="00E7040E"/>
    <w:rsid w:val="00E74E4A"/>
    <w:rsid w:val="00E775AE"/>
    <w:rsid w:val="00E816D6"/>
    <w:rsid w:val="00E8313C"/>
    <w:rsid w:val="00E84A76"/>
    <w:rsid w:val="00EA02B0"/>
    <w:rsid w:val="00EA7C3B"/>
    <w:rsid w:val="00EB3718"/>
    <w:rsid w:val="00EB4282"/>
    <w:rsid w:val="00ED36E3"/>
    <w:rsid w:val="00EE44D0"/>
    <w:rsid w:val="00EE4B36"/>
    <w:rsid w:val="00EE5038"/>
    <w:rsid w:val="00EE5194"/>
    <w:rsid w:val="00F02987"/>
    <w:rsid w:val="00F17691"/>
    <w:rsid w:val="00F20A20"/>
    <w:rsid w:val="00F42615"/>
    <w:rsid w:val="00F43E12"/>
    <w:rsid w:val="00F57493"/>
    <w:rsid w:val="00F677F3"/>
    <w:rsid w:val="00F87A3F"/>
    <w:rsid w:val="00F91FDA"/>
    <w:rsid w:val="00F930B0"/>
    <w:rsid w:val="00FA26E3"/>
    <w:rsid w:val="00FA2E2B"/>
    <w:rsid w:val="00FB09ED"/>
    <w:rsid w:val="00FB594B"/>
    <w:rsid w:val="00FC45AD"/>
    <w:rsid w:val="00FD4E39"/>
    <w:rsid w:val="00FD51F3"/>
    <w:rsid w:val="00FD6640"/>
    <w:rsid w:val="00FE080B"/>
    <w:rsid w:val="00FE5AF2"/>
    <w:rsid w:val="00FF04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9FDDB1"/>
  <w15:chartTrackingRefBased/>
  <w15:docId w15:val="{748E1DCE-33F0-4D50-94B0-C394D58AFB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03E2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03E24"/>
    <w:rPr>
      <w:b/>
      <w:bCs/>
    </w:rPr>
  </w:style>
  <w:style w:type="paragraph" w:styleId="Header">
    <w:name w:val="header"/>
    <w:basedOn w:val="Normal"/>
    <w:link w:val="HeaderChar"/>
    <w:uiPriority w:val="99"/>
    <w:unhideWhenUsed/>
    <w:rsid w:val="00FD66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6640"/>
  </w:style>
  <w:style w:type="paragraph" w:styleId="Footer">
    <w:name w:val="footer"/>
    <w:basedOn w:val="Normal"/>
    <w:link w:val="FooterChar"/>
    <w:uiPriority w:val="99"/>
    <w:unhideWhenUsed/>
    <w:rsid w:val="00FD66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6640"/>
  </w:style>
  <w:style w:type="paragraph" w:styleId="FootnoteText">
    <w:name w:val="footnote text"/>
    <w:basedOn w:val="Normal"/>
    <w:link w:val="FootnoteTextChar"/>
    <w:uiPriority w:val="99"/>
    <w:semiHidden/>
    <w:unhideWhenUsed/>
    <w:rsid w:val="0019113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91134"/>
    <w:rPr>
      <w:sz w:val="20"/>
      <w:szCs w:val="20"/>
    </w:rPr>
  </w:style>
  <w:style w:type="character" w:styleId="FootnoteReference">
    <w:name w:val="footnote reference"/>
    <w:basedOn w:val="DefaultParagraphFont"/>
    <w:uiPriority w:val="99"/>
    <w:semiHidden/>
    <w:unhideWhenUsed/>
    <w:rsid w:val="0019113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4750847">
      <w:bodyDiv w:val="1"/>
      <w:marLeft w:val="0"/>
      <w:marRight w:val="0"/>
      <w:marTop w:val="0"/>
      <w:marBottom w:val="0"/>
      <w:divBdr>
        <w:top w:val="none" w:sz="0" w:space="0" w:color="auto"/>
        <w:left w:val="none" w:sz="0" w:space="0" w:color="auto"/>
        <w:bottom w:val="none" w:sz="0" w:space="0" w:color="auto"/>
        <w:right w:val="none" w:sz="0" w:space="0" w:color="auto"/>
      </w:divBdr>
    </w:div>
    <w:div w:id="1271888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DD1C91-727C-4069-BE47-D2CA5EFFD2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16</Pages>
  <Words>3853</Words>
  <Characters>21964</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2</cp:revision>
  <dcterms:created xsi:type="dcterms:W3CDTF">2021-05-19T05:48:00Z</dcterms:created>
  <dcterms:modified xsi:type="dcterms:W3CDTF">2021-05-19T05:48:00Z</dcterms:modified>
</cp:coreProperties>
</file>